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42C61A76"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EE4684">
        <w:rPr>
          <w:rFonts w:ascii="Arial" w:hAnsi="Arial" w:cs="Arial"/>
          <w:b/>
          <w:bCs/>
          <w:sz w:val="28"/>
          <w:lang w:eastAsia="zh-CN"/>
        </w:rPr>
        <w:t>10</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3B6014" w:rsidRPr="003B6014">
        <w:rPr>
          <w:rFonts w:ascii="Arial" w:hAnsi="Arial" w:cs="Arial"/>
          <w:b/>
          <w:bCs/>
          <w:sz w:val="28"/>
          <w:lang w:eastAsia="zh-CN"/>
        </w:rPr>
        <w:t>R1-220</w:t>
      </w:r>
      <w:r w:rsidR="0066483C">
        <w:rPr>
          <w:rFonts w:ascii="Arial" w:hAnsi="Arial" w:cs="Arial"/>
          <w:b/>
          <w:bCs/>
          <w:sz w:val="28"/>
          <w:lang w:eastAsia="zh-CN"/>
        </w:rPr>
        <w:t>6010</w:t>
      </w:r>
    </w:p>
    <w:p w14:paraId="497F113D" w14:textId="11B2C78A" w:rsidR="003C346D" w:rsidRPr="00A453C4" w:rsidRDefault="00EE4684" w:rsidP="000E1E2B">
      <w:pPr>
        <w:tabs>
          <w:tab w:val="center" w:pos="4536"/>
          <w:tab w:val="right" w:pos="9072"/>
        </w:tabs>
        <w:rPr>
          <w:rFonts w:ascii="Arial" w:eastAsia="MS Mincho" w:hAnsi="Arial" w:cs="Arial"/>
          <w:b/>
          <w:bCs/>
          <w:sz w:val="28"/>
          <w:szCs w:val="24"/>
          <w:lang w:val="en-GB" w:eastAsia="ja-JP"/>
        </w:rPr>
      </w:pPr>
      <w:bookmarkStart w:id="0" w:name="OLE_LINK13"/>
      <w:bookmarkStart w:id="1" w:name="OLE_LINK14"/>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w:t>
      </w:r>
      <w:r w:rsidRPr="007871A0">
        <w:rPr>
          <w:rFonts w:ascii="Arial" w:eastAsia="MS Mincho" w:hAnsi="Arial" w:cs="Arial"/>
          <w:b/>
          <w:bCs/>
          <w:sz w:val="28"/>
          <w:vertAlign w:val="superscript"/>
          <w:lang w:eastAsia="ja-JP"/>
        </w:rPr>
        <w:t>h</w:t>
      </w:r>
      <w:r w:rsidRPr="007871A0">
        <w:rPr>
          <w:rFonts w:ascii="Arial" w:eastAsia="MS Mincho" w:hAnsi="Arial" w:cs="Arial"/>
          <w:b/>
          <w:bCs/>
          <w:sz w:val="28"/>
          <w:lang w:eastAsia="ja-JP"/>
        </w:rPr>
        <w:t>,</w:t>
      </w:r>
      <w:r w:rsidR="00A453C4" w:rsidRPr="00A453C4">
        <w:rPr>
          <w:rFonts w:ascii="Arial" w:eastAsia="MS Mincho" w:hAnsi="Arial" w:cs="Arial"/>
          <w:b/>
          <w:bCs/>
          <w:sz w:val="28"/>
          <w:szCs w:val="24"/>
          <w:lang w:val="en-GB" w:eastAsia="ja-JP"/>
        </w:rPr>
        <w:t xml:space="preserve">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6FF5AE9"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3B6014" w:rsidRPr="003B6014">
        <w:rPr>
          <w:b/>
        </w:rPr>
        <w:t>9.12.</w:t>
      </w:r>
      <w:r w:rsidR="00832E25">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772F9571" w:rsidR="003C346D" w:rsidRPr="00CF123B" w:rsidRDefault="003C346D" w:rsidP="003C346D">
      <w:pPr>
        <w:spacing w:after="60"/>
        <w:ind w:left="1555" w:hanging="1555"/>
        <w:jc w:val="left"/>
        <w:rPr>
          <w:b/>
          <w:lang w:eastAsia="zh-CN"/>
        </w:rPr>
      </w:pPr>
      <w:r w:rsidRPr="00CF123B">
        <w:rPr>
          <w:b/>
        </w:rPr>
        <w:t>Title:</w:t>
      </w:r>
      <w:r w:rsidRPr="00CF123B">
        <w:rPr>
          <w:b/>
        </w:rPr>
        <w:tab/>
      </w:r>
      <w:r w:rsidR="00EE4684">
        <w:rPr>
          <w:b/>
          <w:lang w:eastAsia="zh-CN"/>
        </w:rPr>
        <w:t>Discussion</w:t>
      </w:r>
      <w:r w:rsidR="002F7FCB" w:rsidRPr="002F7FCB">
        <w:rPr>
          <w:b/>
          <w:lang w:eastAsia="zh-CN"/>
        </w:rPr>
        <w:t xml:space="preserve"> on </w:t>
      </w:r>
      <w:r w:rsidR="005226D4" w:rsidRPr="005226D4">
        <w:rPr>
          <w:b/>
          <w:lang w:eastAsia="zh-CN"/>
        </w:rPr>
        <w:t>disabling of HARQ feedback for IoT NTN</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189522A7" w:rsidR="003139DD" w:rsidRDefault="00520C9F" w:rsidP="00041F51">
      <w:pPr>
        <w:rPr>
          <w:lang w:val="en-GB" w:eastAsia="zh-CN"/>
        </w:rPr>
      </w:pPr>
      <w:r w:rsidRPr="00520C9F">
        <w:rPr>
          <w:lang w:val="en-GB" w:eastAsia="zh-CN"/>
        </w:rPr>
        <w:t xml:space="preserve">In RAN#94_e, the </w:t>
      </w:r>
      <w:r>
        <w:rPr>
          <w:lang w:val="en-GB" w:eastAsia="zh-CN"/>
        </w:rPr>
        <w:t>WID</w:t>
      </w:r>
      <w:r w:rsidRPr="00520C9F">
        <w:rPr>
          <w:lang w:val="en-GB" w:eastAsia="zh-CN"/>
        </w:rPr>
        <w:t xml:space="preserve"> on IoT-NTN </w:t>
      </w:r>
      <w:r>
        <w:rPr>
          <w:lang w:val="en-GB" w:eastAsia="zh-CN"/>
        </w:rPr>
        <w:t>p</w:t>
      </w:r>
      <w:r w:rsidRPr="00520C9F">
        <w:rPr>
          <w:lang w:val="en-GB" w:eastAsia="zh-CN"/>
        </w:rPr>
        <w:t xml:space="preserve">erformance </w:t>
      </w:r>
      <w:r>
        <w:rPr>
          <w:lang w:val="en-GB" w:eastAsia="zh-CN"/>
        </w:rPr>
        <w:t>e</w:t>
      </w:r>
      <w:r w:rsidRPr="00520C9F">
        <w:rPr>
          <w:lang w:val="en-GB" w:eastAsia="zh-CN"/>
        </w:rPr>
        <w:t>nhancements in Rel-18 is approved in [1].</w:t>
      </w:r>
      <w:r w:rsidR="00A8038D" w:rsidRPr="00A8038D">
        <w:rPr>
          <w:lang w:val="en-GB" w:eastAsia="zh-CN"/>
        </w:rPr>
        <w:t xml:space="preserve"> </w:t>
      </w:r>
    </w:p>
    <w:tbl>
      <w:tblPr>
        <w:tblStyle w:val="ac"/>
        <w:tblW w:w="0" w:type="auto"/>
        <w:tblLook w:val="04A0" w:firstRow="1" w:lastRow="0" w:firstColumn="1" w:lastColumn="0" w:noHBand="0" w:noVBand="1"/>
      </w:tblPr>
      <w:tblGrid>
        <w:gridCol w:w="9307"/>
      </w:tblGrid>
      <w:tr w:rsidR="0025353D" w14:paraId="05ACDA4F" w14:textId="77777777" w:rsidTr="0025353D">
        <w:tc>
          <w:tcPr>
            <w:tcW w:w="9307" w:type="dxa"/>
          </w:tcPr>
          <w:p w14:paraId="78097670" w14:textId="07F36EBE" w:rsidR="00CA468E" w:rsidRPr="00CA468E" w:rsidRDefault="00CA468E" w:rsidP="00CA468E">
            <w:pPr>
              <w:overflowPunct w:val="0"/>
              <w:snapToGrid/>
              <w:spacing w:after="180"/>
              <w:jc w:val="left"/>
              <w:rPr>
                <w:rFonts w:eastAsia="宋体"/>
                <w:sz w:val="20"/>
                <w:szCs w:val="20"/>
                <w:lang w:val="en-GB" w:eastAsia="zh-TW"/>
              </w:rPr>
            </w:pPr>
            <w:r w:rsidRPr="00CA468E">
              <w:rPr>
                <w:rFonts w:eastAsia="宋体"/>
                <w:sz w:val="20"/>
                <w:szCs w:val="20"/>
                <w:lang w:val="en-GB" w:eastAsia="zh-TW"/>
              </w:rPr>
              <w:t>4.1.1</w:t>
            </w:r>
            <w:r>
              <w:rPr>
                <w:rFonts w:eastAsia="宋体"/>
                <w:sz w:val="20"/>
                <w:szCs w:val="20"/>
                <w:lang w:val="en-GB" w:eastAsia="zh-TW"/>
              </w:rPr>
              <w:t xml:space="preserve"> </w:t>
            </w:r>
            <w:r w:rsidRPr="00CA468E">
              <w:rPr>
                <w:rFonts w:eastAsia="宋体"/>
                <w:sz w:val="20"/>
                <w:szCs w:val="20"/>
                <w:lang w:val="en-GB" w:eastAsia="zh-TW"/>
              </w:rPr>
              <w:tab/>
              <w:t>IoT-NTN Performance Enhancements in Rel-18 to address remaining issues from Rel-17</w:t>
            </w:r>
          </w:p>
          <w:p w14:paraId="1E119A14" w14:textId="77777777" w:rsidR="00CA468E" w:rsidRPr="00CA468E" w:rsidRDefault="00CA468E" w:rsidP="00CA468E">
            <w:pPr>
              <w:overflowPunct w:val="0"/>
              <w:snapToGrid/>
              <w:spacing w:after="180"/>
              <w:jc w:val="left"/>
              <w:rPr>
                <w:rFonts w:eastAsia="宋体"/>
                <w:sz w:val="20"/>
                <w:szCs w:val="20"/>
                <w:lang w:val="en-GB" w:eastAsia="zh-TW"/>
              </w:rPr>
            </w:pPr>
            <w:r w:rsidRPr="00CA468E">
              <w:rPr>
                <w:rFonts w:eastAsia="宋体"/>
                <w:sz w:val="20"/>
                <w:szCs w:val="20"/>
                <w:lang w:val="en-GB" w:eastAsia="zh-TW"/>
              </w:rPr>
              <w:t>This work considers Rel-17 IoT-NTN as baseline as well as Rel-17 NR-NTN outcome and the further IoT-NTN performance enhancements objectives are listed below:</w:t>
            </w:r>
          </w:p>
          <w:p w14:paraId="2450C09E" w14:textId="77777777" w:rsidR="00CA468E" w:rsidRPr="00CA468E" w:rsidRDefault="00CA468E" w:rsidP="00CA468E">
            <w:pPr>
              <w:overflowPunct w:val="0"/>
              <w:snapToGrid/>
              <w:spacing w:after="180"/>
              <w:ind w:left="568" w:hanging="284"/>
              <w:jc w:val="left"/>
              <w:rPr>
                <w:rFonts w:eastAsia="宋体"/>
                <w:sz w:val="20"/>
                <w:szCs w:val="20"/>
                <w:lang w:val="en-GB" w:eastAsia="zh-TW"/>
              </w:rPr>
            </w:pPr>
            <w:r w:rsidRPr="00CA468E">
              <w:rPr>
                <w:rFonts w:eastAsia="宋体"/>
                <w:sz w:val="20"/>
                <w:szCs w:val="20"/>
                <w:lang w:val="en-GB" w:eastAsia="zh-TW"/>
              </w:rPr>
              <w:t>-</w:t>
            </w:r>
            <w:r w:rsidRPr="00CA468E">
              <w:rPr>
                <w:rFonts w:eastAsia="宋体"/>
                <w:sz w:val="20"/>
                <w:szCs w:val="20"/>
                <w:lang w:val="en-GB" w:eastAsia="zh-TW"/>
              </w:rPr>
              <w:tab/>
              <w:t>Disabling of HARQ feedback to mitigate impact of HARQ stalling on UE data rates [RAN1,RAN2]</w:t>
            </w:r>
          </w:p>
          <w:p w14:paraId="20B61E15" w14:textId="40DA0B61" w:rsidR="0025353D" w:rsidRPr="00CA468E" w:rsidRDefault="00CA468E" w:rsidP="00CA468E">
            <w:pPr>
              <w:overflowPunct w:val="0"/>
              <w:snapToGrid/>
              <w:spacing w:after="180"/>
              <w:ind w:left="568" w:hanging="284"/>
              <w:jc w:val="left"/>
              <w:rPr>
                <w:rFonts w:eastAsia="PMingLiU"/>
                <w:sz w:val="20"/>
                <w:szCs w:val="20"/>
                <w:lang w:val="en-GB" w:eastAsia="zh-TW"/>
              </w:rPr>
            </w:pPr>
            <w:r w:rsidRPr="00CA468E">
              <w:rPr>
                <w:rFonts w:eastAsia="宋体"/>
                <w:sz w:val="20"/>
                <w:szCs w:val="20"/>
                <w:lang w:val="en-GB" w:eastAsia="zh-TW"/>
              </w:rPr>
              <w:t>-</w:t>
            </w:r>
            <w:r w:rsidRPr="00CA468E">
              <w:rPr>
                <w:rFonts w:eastAsia="宋体"/>
                <w:sz w:val="20"/>
                <w:szCs w:val="20"/>
                <w:lang w:val="en-GB" w:eastAsia="zh-TW"/>
              </w:rPr>
              <w:tab/>
              <w:t>Study and specify, if needed, improved GNSS operations for a new position fix for UE pre-compensation during long connection times and for reduced power consumption [RAN1]</w:t>
            </w:r>
          </w:p>
        </w:tc>
      </w:tr>
    </w:tbl>
    <w:p w14:paraId="4DC5388F" w14:textId="4B7EA511" w:rsidR="001F0605" w:rsidRPr="009D42BB" w:rsidRDefault="009D42BB" w:rsidP="001F0605">
      <w:pPr>
        <w:rPr>
          <w:bCs/>
          <w:iCs/>
        </w:rPr>
      </w:pPr>
      <w:r w:rsidRPr="009D42BB">
        <w:rPr>
          <w:bCs/>
          <w:iCs/>
        </w:rPr>
        <w:t xml:space="preserve">In this contribution, we share our </w:t>
      </w:r>
      <w:bookmarkStart w:id="2" w:name="_GoBack"/>
      <w:bookmarkEnd w:id="2"/>
      <w:r w:rsidRPr="009D42BB">
        <w:rPr>
          <w:bCs/>
          <w:iCs/>
        </w:rPr>
        <w:t xml:space="preserve">views on </w:t>
      </w:r>
      <w:r w:rsidR="005226D4" w:rsidRPr="005226D4">
        <w:rPr>
          <w:bCs/>
          <w:iCs/>
        </w:rPr>
        <w:t>disabling of HARQ feedback for IoT NTN</w:t>
      </w:r>
      <w:r w:rsidRPr="009D42BB">
        <w:rPr>
          <w:bCs/>
          <w:iCs/>
        </w:rPr>
        <w:t>.</w:t>
      </w:r>
    </w:p>
    <w:p w14:paraId="09817D2C" w14:textId="77777777" w:rsidR="009D42BB" w:rsidRDefault="009D42BB" w:rsidP="001F0605">
      <w:pPr>
        <w:rPr>
          <w:b/>
          <w:bCs/>
          <w:iCs/>
        </w:rPr>
      </w:pPr>
    </w:p>
    <w:p w14:paraId="264BCC1E" w14:textId="29172E67" w:rsidR="00FF5F87" w:rsidRDefault="008F6FA3" w:rsidP="008F6FA3">
      <w:pPr>
        <w:pStyle w:val="1"/>
        <w:rPr>
          <w:lang w:eastAsia="zh-CN"/>
        </w:rPr>
      </w:pPr>
      <w:bookmarkStart w:id="3" w:name="OLE_LINK40"/>
      <w:r>
        <w:rPr>
          <w:lang w:eastAsia="zh-CN"/>
        </w:rPr>
        <w:t>E</w:t>
      </w:r>
      <w:r w:rsidRPr="008F6FA3">
        <w:rPr>
          <w:lang w:eastAsia="zh-CN"/>
        </w:rPr>
        <w:t>nabling/disabling on HARQ feedback</w:t>
      </w:r>
    </w:p>
    <w:p w14:paraId="4D564E9A" w14:textId="4DE35D7A" w:rsidR="00B709FC" w:rsidRDefault="00B709FC" w:rsidP="00041F51">
      <w:pPr>
        <w:rPr>
          <w:lang w:eastAsia="zh-CN"/>
        </w:rPr>
      </w:pPr>
      <w:r>
        <w:rPr>
          <w:rFonts w:hint="eastAsia"/>
          <w:lang w:eastAsia="zh-CN"/>
        </w:rPr>
        <w:t>In RAN1#109-e, the following agreement on gad been achieved</w:t>
      </w:r>
      <w:r w:rsidR="009842FF">
        <w:rPr>
          <w:lang w:eastAsia="zh-CN"/>
        </w:rPr>
        <w:t xml:space="preserve"> [2]</w:t>
      </w:r>
      <w:r>
        <w:rPr>
          <w:rFonts w:hint="eastAsia"/>
          <w:lang w:eastAsia="zh-CN"/>
        </w:rPr>
        <w:t>.</w:t>
      </w:r>
    </w:p>
    <w:tbl>
      <w:tblPr>
        <w:tblStyle w:val="ac"/>
        <w:tblW w:w="0" w:type="auto"/>
        <w:tblLook w:val="04A0" w:firstRow="1" w:lastRow="0" w:firstColumn="1" w:lastColumn="0" w:noHBand="0" w:noVBand="1"/>
      </w:tblPr>
      <w:tblGrid>
        <w:gridCol w:w="9307"/>
      </w:tblGrid>
      <w:tr w:rsidR="00B709FC" w14:paraId="7432E44E" w14:textId="77777777" w:rsidTr="00B709FC">
        <w:tc>
          <w:tcPr>
            <w:tcW w:w="9307" w:type="dxa"/>
          </w:tcPr>
          <w:p w14:paraId="4B3A67A5" w14:textId="77777777" w:rsidR="00B709FC" w:rsidRPr="00B709FC" w:rsidRDefault="00B709FC" w:rsidP="00B709FC">
            <w:pPr>
              <w:autoSpaceDE/>
              <w:autoSpaceDN/>
              <w:adjustRightInd/>
              <w:snapToGrid/>
              <w:spacing w:after="0"/>
              <w:jc w:val="left"/>
              <w:rPr>
                <w:rFonts w:ascii="Times" w:eastAsia="Batang" w:hAnsi="Times" w:cs="Times"/>
                <w:sz w:val="20"/>
                <w:szCs w:val="20"/>
                <w:lang w:val="en-GB"/>
              </w:rPr>
            </w:pPr>
            <w:r w:rsidRPr="00B709FC">
              <w:rPr>
                <w:rFonts w:ascii="Times" w:eastAsia="Batang" w:hAnsi="Times" w:cs="Times"/>
                <w:sz w:val="20"/>
                <w:szCs w:val="20"/>
                <w:highlight w:val="green"/>
                <w:lang w:val="en-GB" w:eastAsia="zh-CN"/>
              </w:rPr>
              <w:t>Agreement</w:t>
            </w:r>
          </w:p>
          <w:p w14:paraId="1AA6F14C" w14:textId="77777777" w:rsidR="00B709FC" w:rsidRPr="00B709FC" w:rsidRDefault="00B709FC" w:rsidP="00B709FC">
            <w:pPr>
              <w:autoSpaceDE/>
              <w:autoSpaceDN/>
              <w:adjustRightInd/>
              <w:snapToGrid/>
              <w:spacing w:after="0"/>
              <w:jc w:val="left"/>
              <w:rPr>
                <w:rFonts w:ascii="Times" w:eastAsia="Batang" w:hAnsi="Times" w:cs="Times"/>
                <w:sz w:val="20"/>
                <w:szCs w:val="20"/>
                <w:lang w:val="en-GB" w:eastAsia="zh-CN"/>
              </w:rPr>
            </w:pPr>
            <w:r w:rsidRPr="00B709FC">
              <w:rPr>
                <w:rFonts w:ascii="Times" w:eastAsia="Batang" w:hAnsi="Times" w:cs="Times"/>
                <w:color w:val="000000"/>
                <w:sz w:val="20"/>
                <w:szCs w:val="20"/>
                <w:lang w:val="en-GB" w:eastAsia="zh-CN"/>
              </w:rPr>
              <w:t xml:space="preserve">For IoT NTN, to configure/indicate </w:t>
            </w:r>
            <w:r w:rsidRPr="00B709FC">
              <w:rPr>
                <w:rFonts w:ascii="Times" w:eastAsia="Batang" w:hAnsi="Times" w:cs="Times"/>
                <w:sz w:val="20"/>
                <w:szCs w:val="20"/>
                <w:lang w:val="en-GB" w:eastAsia="zh-CN"/>
              </w:rPr>
              <w:t xml:space="preserve">enabling/disabling on </w:t>
            </w:r>
            <w:r w:rsidRPr="00B709FC">
              <w:rPr>
                <w:rFonts w:ascii="Times" w:eastAsia="Batang" w:hAnsi="Times" w:cs="Times"/>
                <w:sz w:val="20"/>
                <w:szCs w:val="20"/>
                <w:lang w:val="en-GB"/>
              </w:rPr>
              <w:t xml:space="preserve">HARQ feedback </w:t>
            </w:r>
            <w:r w:rsidRPr="00B709FC">
              <w:rPr>
                <w:rFonts w:ascii="Times" w:eastAsia="Batang" w:hAnsi="Times" w:cs="Times"/>
                <w:sz w:val="20"/>
                <w:szCs w:val="20"/>
                <w:lang w:val="en-GB" w:eastAsia="zh-CN"/>
              </w:rPr>
              <w:t>for downlink transmission, one or more of the following options can be considered:</w:t>
            </w:r>
          </w:p>
          <w:p w14:paraId="1183A79C" w14:textId="77777777" w:rsidR="00B709FC" w:rsidRPr="00B709FC" w:rsidRDefault="00B709FC" w:rsidP="00B709FC">
            <w:pPr>
              <w:numPr>
                <w:ilvl w:val="0"/>
                <w:numId w:val="39"/>
              </w:numPr>
              <w:autoSpaceDE/>
              <w:autoSpaceDN/>
              <w:adjustRightInd/>
              <w:snapToGrid/>
              <w:spacing w:after="0"/>
              <w:jc w:val="left"/>
              <w:rPr>
                <w:rFonts w:ascii="Times" w:eastAsia="MS PGothic" w:hAnsi="Times" w:cs="Times"/>
                <w:sz w:val="20"/>
                <w:szCs w:val="20"/>
                <w:lang w:eastAsia="ja-JP"/>
              </w:rPr>
            </w:pPr>
            <w:r w:rsidRPr="00B709FC">
              <w:rPr>
                <w:rFonts w:ascii="Times" w:eastAsia="MS PGothic" w:hAnsi="Times" w:cs="Times"/>
                <w:sz w:val="20"/>
                <w:szCs w:val="20"/>
                <w:lang w:eastAsia="ja-JP"/>
              </w:rPr>
              <w:t>Option 1: per HARQ process via UE specific RRC signaling</w:t>
            </w:r>
          </w:p>
          <w:p w14:paraId="02C1CB97" w14:textId="77777777" w:rsidR="00B709FC" w:rsidRPr="00B709FC" w:rsidRDefault="00B709FC" w:rsidP="00B709FC">
            <w:pPr>
              <w:numPr>
                <w:ilvl w:val="0"/>
                <w:numId w:val="39"/>
              </w:numPr>
              <w:autoSpaceDE/>
              <w:autoSpaceDN/>
              <w:adjustRightInd/>
              <w:snapToGrid/>
              <w:spacing w:after="0"/>
              <w:jc w:val="left"/>
              <w:rPr>
                <w:rFonts w:ascii="Times" w:eastAsia="MS PGothic" w:hAnsi="Times" w:cs="Times"/>
                <w:sz w:val="20"/>
                <w:szCs w:val="20"/>
                <w:lang w:eastAsia="ja-JP"/>
              </w:rPr>
            </w:pPr>
            <w:r w:rsidRPr="00B709FC">
              <w:rPr>
                <w:rFonts w:ascii="Times" w:eastAsia="MS PGothic" w:hAnsi="Times" w:cs="Times"/>
                <w:sz w:val="20"/>
                <w:szCs w:val="20"/>
                <w:lang w:eastAsia="ja-JP"/>
              </w:rPr>
              <w:t>Option 2: per HARQ process via SIB signaling</w:t>
            </w:r>
          </w:p>
          <w:p w14:paraId="5FAC1102" w14:textId="77777777" w:rsidR="00B709FC" w:rsidRPr="00B709FC" w:rsidRDefault="00B709FC" w:rsidP="00B709FC">
            <w:pPr>
              <w:numPr>
                <w:ilvl w:val="0"/>
                <w:numId w:val="39"/>
              </w:numPr>
              <w:autoSpaceDE/>
              <w:autoSpaceDN/>
              <w:adjustRightInd/>
              <w:snapToGrid/>
              <w:spacing w:after="0"/>
              <w:jc w:val="left"/>
              <w:rPr>
                <w:rFonts w:ascii="Times" w:eastAsia="MS PGothic" w:hAnsi="Times" w:cs="Times"/>
                <w:sz w:val="20"/>
                <w:szCs w:val="20"/>
                <w:lang w:eastAsia="ja-JP"/>
              </w:rPr>
            </w:pPr>
            <w:r w:rsidRPr="00B709FC">
              <w:rPr>
                <w:rFonts w:ascii="Times" w:eastAsia="MS PGothic" w:hAnsi="Times" w:cs="Times"/>
                <w:sz w:val="20"/>
                <w:szCs w:val="20"/>
                <w:lang w:eastAsia="ja-JP"/>
              </w:rPr>
              <w:t>Option 3: explicitly indicated by DCI (e.g., new field or reusing existing field)</w:t>
            </w:r>
          </w:p>
          <w:p w14:paraId="6715598F" w14:textId="77777777" w:rsidR="00B709FC" w:rsidRPr="00B709FC" w:rsidRDefault="00B709FC" w:rsidP="00B709FC">
            <w:pPr>
              <w:numPr>
                <w:ilvl w:val="0"/>
                <w:numId w:val="39"/>
              </w:numPr>
              <w:autoSpaceDE/>
              <w:autoSpaceDN/>
              <w:adjustRightInd/>
              <w:snapToGrid/>
              <w:spacing w:after="0"/>
              <w:jc w:val="left"/>
              <w:rPr>
                <w:rFonts w:ascii="Times" w:eastAsia="MS PGothic" w:hAnsi="Times" w:cs="Times"/>
                <w:sz w:val="20"/>
                <w:szCs w:val="20"/>
                <w:lang w:eastAsia="ja-JP"/>
              </w:rPr>
            </w:pPr>
            <w:r w:rsidRPr="00B709FC">
              <w:rPr>
                <w:rFonts w:ascii="Times" w:eastAsia="MS PGothic" w:hAnsi="Times" w:cs="Times"/>
                <w:sz w:val="20"/>
                <w:szCs w:val="20"/>
                <w:lang w:eastAsia="ja-JP"/>
              </w:rPr>
              <w:t>Option 4: implicitly determined by existing configured/indicated parameter(s) (e.g., repetition number, TBS)</w:t>
            </w:r>
          </w:p>
          <w:p w14:paraId="3919C001" w14:textId="77777777" w:rsidR="00B709FC" w:rsidRPr="00B709FC" w:rsidRDefault="00B709FC" w:rsidP="00B709FC">
            <w:pPr>
              <w:numPr>
                <w:ilvl w:val="0"/>
                <w:numId w:val="39"/>
              </w:numPr>
              <w:autoSpaceDE/>
              <w:autoSpaceDN/>
              <w:adjustRightInd/>
              <w:snapToGrid/>
              <w:spacing w:after="0"/>
              <w:jc w:val="left"/>
              <w:rPr>
                <w:rFonts w:ascii="Times" w:eastAsia="MS PGothic" w:hAnsi="Times" w:cs="Times"/>
                <w:sz w:val="20"/>
                <w:szCs w:val="20"/>
                <w:lang w:eastAsia="ja-JP"/>
              </w:rPr>
            </w:pPr>
            <w:r w:rsidRPr="00B709FC">
              <w:rPr>
                <w:rFonts w:ascii="Times" w:eastAsia="MS PGothic" w:hAnsi="Times" w:cs="Times"/>
                <w:sz w:val="20"/>
                <w:szCs w:val="20"/>
                <w:lang w:eastAsia="ja-JP"/>
              </w:rPr>
              <w:t>Option 5: per HARQ process via MAC CE</w:t>
            </w:r>
          </w:p>
          <w:p w14:paraId="2BE7C646" w14:textId="77777777" w:rsidR="00B709FC" w:rsidRPr="00B709FC" w:rsidRDefault="00B709FC" w:rsidP="00B709FC">
            <w:pPr>
              <w:numPr>
                <w:ilvl w:val="0"/>
                <w:numId w:val="39"/>
              </w:numPr>
              <w:autoSpaceDE/>
              <w:autoSpaceDN/>
              <w:adjustRightInd/>
              <w:snapToGrid/>
              <w:spacing w:after="0"/>
              <w:jc w:val="left"/>
              <w:rPr>
                <w:rFonts w:ascii="Times" w:eastAsia="MS PGothic" w:hAnsi="Times" w:cs="Times"/>
                <w:sz w:val="20"/>
                <w:szCs w:val="20"/>
                <w:lang w:eastAsia="ja-JP"/>
              </w:rPr>
            </w:pPr>
            <w:r w:rsidRPr="00B709FC">
              <w:rPr>
                <w:rFonts w:ascii="Times" w:eastAsia="MS PGothic" w:hAnsi="Times" w:cs="Times"/>
                <w:sz w:val="20"/>
                <w:szCs w:val="20"/>
                <w:lang w:eastAsia="ja-JP"/>
              </w:rPr>
              <w:t>Other options or combinations are not excluded</w:t>
            </w:r>
          </w:p>
          <w:p w14:paraId="6CF45377" w14:textId="75AE3216" w:rsidR="00B709FC" w:rsidRDefault="00B709FC" w:rsidP="00B709FC">
            <w:pPr>
              <w:rPr>
                <w:lang w:eastAsia="zh-CN"/>
              </w:rPr>
            </w:pPr>
            <w:r w:rsidRPr="00B709FC">
              <w:rPr>
                <w:rFonts w:ascii="Times" w:eastAsia="Batang" w:hAnsi="Times" w:cs="Times"/>
                <w:sz w:val="20"/>
                <w:szCs w:val="20"/>
                <w:lang w:val="en-GB" w:eastAsia="zh-CN"/>
              </w:rPr>
              <w:t>Note: Option(s) for eMTC and NBIoT can be separately discussed.</w:t>
            </w:r>
          </w:p>
        </w:tc>
      </w:tr>
    </w:tbl>
    <w:p w14:paraId="2249DE1C" w14:textId="77777777" w:rsidR="00B709FC" w:rsidRDefault="00B709FC" w:rsidP="00041F51">
      <w:pPr>
        <w:rPr>
          <w:lang w:eastAsia="zh-CN"/>
        </w:rPr>
      </w:pPr>
    </w:p>
    <w:p w14:paraId="1FD87373" w14:textId="251AB561" w:rsidR="00AF1C23" w:rsidRDefault="00973778" w:rsidP="00041F51">
      <w:pPr>
        <w:rPr>
          <w:lang w:eastAsia="zh-CN"/>
        </w:rPr>
      </w:pPr>
      <w:r w:rsidRPr="00973778">
        <w:rPr>
          <w:lang w:eastAsia="zh-CN"/>
        </w:rPr>
        <w:t xml:space="preserve">Disabling/enabling HARQ feedback </w:t>
      </w:r>
      <w:r w:rsidR="00825ACD" w:rsidRPr="00825ACD">
        <w:rPr>
          <w:lang w:eastAsia="zh-CN"/>
        </w:rPr>
        <w:t xml:space="preserve">can benefit UE power consumption and latency. Disabling HARQ feedback for a DL transmission can improve uplink throughput in NTN as more resource would be available in uplink. </w:t>
      </w:r>
      <w:r w:rsidR="008F6FA3">
        <w:rPr>
          <w:lang w:eastAsia="zh-CN"/>
        </w:rPr>
        <w:t>In R17 NR NTN, it was agreed that e</w:t>
      </w:r>
      <w:r w:rsidR="008F6FA3" w:rsidRPr="008F6FA3">
        <w:rPr>
          <w:lang w:eastAsia="zh-CN"/>
        </w:rPr>
        <w:t xml:space="preserve">nabling/disabling on HARQ feedback for downlink transmission </w:t>
      </w:r>
      <w:r w:rsidR="00F516D8">
        <w:rPr>
          <w:lang w:eastAsia="zh-CN"/>
        </w:rPr>
        <w:t>is</w:t>
      </w:r>
      <w:r w:rsidR="008F6FA3" w:rsidRPr="008F6FA3">
        <w:rPr>
          <w:lang w:eastAsia="zh-CN"/>
        </w:rPr>
        <w:t xml:space="preserve"> configurable per HARQ process via UE specific RRC signaling</w:t>
      </w:r>
      <w:r w:rsidR="008F6FA3">
        <w:rPr>
          <w:lang w:eastAsia="zh-CN"/>
        </w:rPr>
        <w:t>.</w:t>
      </w:r>
      <w:bookmarkEnd w:id="3"/>
      <w:r w:rsidR="008F6FA3">
        <w:rPr>
          <w:rFonts w:hint="eastAsia"/>
          <w:lang w:eastAsia="zh-CN"/>
        </w:rPr>
        <w:t xml:space="preserve"> </w:t>
      </w:r>
      <w:r w:rsidR="008F6FA3">
        <w:rPr>
          <w:lang w:eastAsia="zh-CN"/>
        </w:rPr>
        <w:t xml:space="preserve">In our view, the </w:t>
      </w:r>
      <w:r w:rsidR="008F6FA3" w:rsidRPr="008F6FA3">
        <w:rPr>
          <w:lang w:eastAsia="zh-CN"/>
        </w:rPr>
        <w:t>mechanism</w:t>
      </w:r>
      <w:r w:rsidR="008F6FA3">
        <w:rPr>
          <w:lang w:eastAsia="zh-CN"/>
        </w:rPr>
        <w:t xml:space="preserve"> of </w:t>
      </w:r>
      <w:r w:rsidR="008F6FA3" w:rsidRPr="008F6FA3">
        <w:rPr>
          <w:lang w:eastAsia="zh-CN"/>
        </w:rPr>
        <w:t>enabling/disabling on HARQ feedback for downlink transmission</w:t>
      </w:r>
      <w:r w:rsidR="008F6FA3">
        <w:rPr>
          <w:lang w:eastAsia="zh-CN"/>
        </w:rPr>
        <w:t xml:space="preserve"> </w:t>
      </w:r>
      <w:r w:rsidR="00D161B4">
        <w:rPr>
          <w:lang w:eastAsia="zh-CN"/>
        </w:rPr>
        <w:t xml:space="preserve">in NR NTN </w:t>
      </w:r>
      <w:r w:rsidR="008F6FA3">
        <w:rPr>
          <w:lang w:eastAsia="zh-CN"/>
        </w:rPr>
        <w:t>can be reused for IOT NTN.</w:t>
      </w:r>
    </w:p>
    <w:p w14:paraId="628A8DB6" w14:textId="123C1D25" w:rsidR="00AF1C23" w:rsidRPr="00EA4C29" w:rsidRDefault="00EA4C29" w:rsidP="00041F51">
      <w:pPr>
        <w:rPr>
          <w:b/>
          <w:i/>
          <w:lang w:eastAsia="zh-CN"/>
        </w:rPr>
      </w:pPr>
      <w:r w:rsidRPr="00EA4C29">
        <w:rPr>
          <w:b/>
          <w:i/>
          <w:lang w:eastAsia="zh-CN"/>
        </w:rPr>
        <w:t xml:space="preserve">Proposal </w:t>
      </w:r>
      <w:r w:rsidR="008F6FA3">
        <w:rPr>
          <w:b/>
          <w:i/>
          <w:lang w:eastAsia="zh-CN"/>
        </w:rPr>
        <w:t>1</w:t>
      </w:r>
      <w:r w:rsidR="00AF1C23" w:rsidRPr="00EA4C29">
        <w:rPr>
          <w:b/>
          <w:i/>
          <w:lang w:eastAsia="zh-CN"/>
        </w:rPr>
        <w:t xml:space="preserve">: </w:t>
      </w:r>
      <w:r w:rsidRPr="00EA4C29">
        <w:rPr>
          <w:b/>
          <w:i/>
          <w:lang w:eastAsia="zh-CN"/>
        </w:rPr>
        <w:t>Enabling/disabling on HARQ feedback for downlink transmission should be configurable per HARQ process via UE specific RRC signaling</w:t>
      </w:r>
      <w:r w:rsidR="008F6FA3">
        <w:rPr>
          <w:b/>
          <w:i/>
          <w:lang w:eastAsia="zh-CN"/>
        </w:rPr>
        <w:t xml:space="preserve"> for IOT NTN</w:t>
      </w:r>
      <w:r w:rsidRPr="00EA4C29">
        <w:rPr>
          <w:b/>
          <w:i/>
          <w:lang w:eastAsia="zh-CN"/>
        </w:rPr>
        <w:t>.</w:t>
      </w:r>
    </w:p>
    <w:p w14:paraId="7B046FD9" w14:textId="77777777" w:rsidR="00AF1C23" w:rsidRPr="00AE1F56" w:rsidRDefault="00AF1C23" w:rsidP="00AE1F56">
      <w:pPr>
        <w:rPr>
          <w:lang w:val="en-GB" w:eastAsia="zh-CN"/>
        </w:rPr>
      </w:pPr>
    </w:p>
    <w:p w14:paraId="4A810C70" w14:textId="0D8021E9" w:rsidR="00AE1F56" w:rsidRDefault="00AE1F56" w:rsidP="00AE1F56">
      <w:pPr>
        <w:pStyle w:val="1"/>
        <w:jc w:val="left"/>
        <w:rPr>
          <w:lang w:val="en-GB" w:eastAsia="zh-CN"/>
        </w:rPr>
      </w:pPr>
      <w:r w:rsidRPr="00AE1F56">
        <w:rPr>
          <w:lang w:val="en-GB" w:eastAsia="zh-CN"/>
        </w:rPr>
        <w:t>Performance enhancements</w:t>
      </w:r>
    </w:p>
    <w:p w14:paraId="780551B3" w14:textId="7537CE4B" w:rsidR="0071695F" w:rsidRPr="0071695F" w:rsidRDefault="0071695F" w:rsidP="0071695F">
      <w:pPr>
        <w:rPr>
          <w:lang w:val="en-GB" w:eastAsia="zh-CN"/>
        </w:rPr>
      </w:pPr>
      <w:r>
        <w:rPr>
          <w:lang w:val="en-GB" w:eastAsia="zh-CN"/>
        </w:rPr>
        <w:t>In RAN1#109e,</w:t>
      </w:r>
      <w:r w:rsidRPr="0071695F">
        <w:rPr>
          <w:lang w:val="en-GB" w:eastAsia="zh-CN"/>
        </w:rPr>
        <w:t xml:space="preserve"> the following performance enhancement sch</w:t>
      </w:r>
      <w:r>
        <w:rPr>
          <w:lang w:val="en-GB" w:eastAsia="zh-CN"/>
        </w:rPr>
        <w:t>emes for disabled HARQ feedback had been discussed.</w:t>
      </w:r>
    </w:p>
    <w:p w14:paraId="7F1C2B19" w14:textId="77777777" w:rsidR="0071695F" w:rsidRPr="0071695F" w:rsidRDefault="0071695F" w:rsidP="0071695F">
      <w:pPr>
        <w:ind w:firstLineChars="100" w:firstLine="220"/>
        <w:rPr>
          <w:lang w:val="en-GB" w:eastAsia="zh-CN"/>
        </w:rPr>
      </w:pPr>
      <w:r w:rsidRPr="0071695F">
        <w:rPr>
          <w:lang w:val="en-GB" w:eastAsia="zh-CN"/>
        </w:rPr>
        <w:lastRenderedPageBreak/>
        <w:t>-</w:t>
      </w:r>
      <w:r w:rsidRPr="0071695F">
        <w:rPr>
          <w:lang w:val="en-GB" w:eastAsia="zh-CN"/>
        </w:rPr>
        <w:tab/>
        <w:t>Enhancements on transmission repetition</w:t>
      </w:r>
    </w:p>
    <w:p w14:paraId="76AE4DA6" w14:textId="77777777" w:rsidR="0071695F" w:rsidRPr="0071695F" w:rsidRDefault="0071695F" w:rsidP="0071695F">
      <w:pPr>
        <w:ind w:firstLineChars="100" w:firstLine="220"/>
        <w:rPr>
          <w:lang w:val="en-GB" w:eastAsia="zh-CN"/>
        </w:rPr>
      </w:pPr>
      <w:r w:rsidRPr="0071695F">
        <w:rPr>
          <w:lang w:val="en-GB" w:eastAsia="zh-CN"/>
        </w:rPr>
        <w:t>-</w:t>
      </w:r>
      <w:r w:rsidRPr="0071695F">
        <w:rPr>
          <w:lang w:val="en-GB" w:eastAsia="zh-CN"/>
        </w:rPr>
        <w:tab/>
        <w:t>Blind retransmission</w:t>
      </w:r>
    </w:p>
    <w:p w14:paraId="17E5C4FB" w14:textId="77777777" w:rsidR="0071695F" w:rsidRPr="0071695F" w:rsidRDefault="0071695F" w:rsidP="0071695F">
      <w:pPr>
        <w:ind w:firstLineChars="100" w:firstLine="220"/>
        <w:rPr>
          <w:lang w:val="en-GB" w:eastAsia="zh-CN"/>
        </w:rPr>
      </w:pPr>
      <w:r w:rsidRPr="0071695F">
        <w:rPr>
          <w:lang w:val="en-GB" w:eastAsia="zh-CN"/>
        </w:rPr>
        <w:t>-</w:t>
      </w:r>
      <w:r w:rsidRPr="0071695F">
        <w:rPr>
          <w:lang w:val="en-GB" w:eastAsia="zh-CN"/>
        </w:rPr>
        <w:tab/>
        <w:t>Enhancements on CQI/MCS table with new BLER</w:t>
      </w:r>
    </w:p>
    <w:p w14:paraId="65C77D8D" w14:textId="64C28568" w:rsidR="0071695F" w:rsidRDefault="0071695F" w:rsidP="0071695F">
      <w:pPr>
        <w:ind w:firstLineChars="100" w:firstLine="220"/>
        <w:rPr>
          <w:lang w:val="en-GB" w:eastAsia="zh-CN"/>
        </w:rPr>
      </w:pPr>
      <w:r w:rsidRPr="0071695F">
        <w:rPr>
          <w:lang w:val="en-GB" w:eastAsia="zh-CN"/>
        </w:rPr>
        <w:t>-</w:t>
      </w:r>
      <w:r w:rsidRPr="0071695F">
        <w:rPr>
          <w:lang w:val="en-GB" w:eastAsia="zh-CN"/>
        </w:rPr>
        <w:tab/>
        <w:t>UCI/UE assistant information</w:t>
      </w:r>
    </w:p>
    <w:p w14:paraId="1835EA2C" w14:textId="02ED6798" w:rsidR="00867C9B" w:rsidRDefault="00B006D7" w:rsidP="00AE1F56">
      <w:pPr>
        <w:rPr>
          <w:lang w:val="en-GB" w:eastAsia="zh-CN"/>
        </w:rPr>
      </w:pPr>
      <w:r w:rsidRPr="00B006D7">
        <w:rPr>
          <w:lang w:val="en-GB" w:eastAsia="zh-CN"/>
        </w:rPr>
        <w:t>If HARQ feedback is disabled, the L1 reliability of the downlink transmission may degrade due to the lack of HARQ feedback.</w:t>
      </w:r>
      <w:r w:rsidR="00195001" w:rsidRPr="00195001">
        <w:t xml:space="preserve"> </w:t>
      </w:r>
      <w:r w:rsidR="00195001" w:rsidRPr="00195001">
        <w:rPr>
          <w:lang w:val="en-GB" w:eastAsia="zh-CN"/>
        </w:rPr>
        <w:t xml:space="preserve">In terrestrial network, </w:t>
      </w:r>
      <w:r w:rsidR="00195001">
        <w:rPr>
          <w:lang w:val="en-GB" w:eastAsia="zh-CN"/>
        </w:rPr>
        <w:t>NB-IOT/eMTC</w:t>
      </w:r>
      <w:r w:rsidR="00195001" w:rsidRPr="00195001">
        <w:rPr>
          <w:lang w:val="en-GB" w:eastAsia="zh-CN"/>
        </w:rPr>
        <w:t xml:space="preserve"> UE enhances coverage by repeated transmission. For </w:t>
      </w:r>
      <w:r w:rsidR="00195001">
        <w:rPr>
          <w:lang w:val="en-GB" w:eastAsia="zh-CN"/>
        </w:rPr>
        <w:t>NB-IOT</w:t>
      </w:r>
      <w:r w:rsidR="00195001" w:rsidRPr="00195001">
        <w:rPr>
          <w:lang w:val="en-GB" w:eastAsia="zh-CN"/>
        </w:rPr>
        <w:t>, the maximum</w:t>
      </w:r>
      <w:r w:rsidR="00195001">
        <w:rPr>
          <w:lang w:val="en-GB" w:eastAsia="zh-CN"/>
        </w:rPr>
        <w:t xml:space="preserve"> number of </w:t>
      </w:r>
      <w:r w:rsidR="00195001" w:rsidRPr="00195001">
        <w:rPr>
          <w:lang w:val="en-GB" w:eastAsia="zh-CN"/>
        </w:rPr>
        <w:t xml:space="preserve">downlink </w:t>
      </w:r>
      <w:r w:rsidR="00195001">
        <w:rPr>
          <w:lang w:val="en-GB" w:eastAsia="zh-CN"/>
        </w:rPr>
        <w:t>repetitions</w:t>
      </w:r>
      <w:r w:rsidR="00195001" w:rsidRPr="00195001">
        <w:rPr>
          <w:lang w:val="en-GB" w:eastAsia="zh-CN"/>
        </w:rPr>
        <w:t xml:space="preserve"> </w:t>
      </w:r>
      <w:r w:rsidR="00195001">
        <w:rPr>
          <w:lang w:val="en-GB" w:eastAsia="zh-CN"/>
        </w:rPr>
        <w:t>is</w:t>
      </w:r>
      <w:r w:rsidR="00195001" w:rsidRPr="00195001">
        <w:rPr>
          <w:lang w:val="en-GB" w:eastAsia="zh-CN"/>
        </w:rPr>
        <w:t xml:space="preserve"> 2048 and the maximum number of </w:t>
      </w:r>
      <w:r w:rsidR="00195001">
        <w:rPr>
          <w:lang w:val="en-GB" w:eastAsia="zh-CN"/>
        </w:rPr>
        <w:t>up</w:t>
      </w:r>
      <w:r w:rsidR="00195001" w:rsidRPr="00195001">
        <w:rPr>
          <w:lang w:val="en-GB" w:eastAsia="zh-CN"/>
        </w:rPr>
        <w:t>link repetition</w:t>
      </w:r>
      <w:r w:rsidR="00195001">
        <w:rPr>
          <w:lang w:val="en-GB" w:eastAsia="zh-CN"/>
        </w:rPr>
        <w:t>s</w:t>
      </w:r>
      <w:r w:rsidR="00195001" w:rsidRPr="00195001">
        <w:rPr>
          <w:lang w:val="en-GB" w:eastAsia="zh-CN"/>
        </w:rPr>
        <w:t xml:space="preserve"> is 128</w:t>
      </w:r>
      <w:r w:rsidR="00195001">
        <w:rPr>
          <w:lang w:val="en-GB" w:eastAsia="zh-CN"/>
        </w:rPr>
        <w:t>. In our view, when</w:t>
      </w:r>
      <w:r w:rsidR="00195001" w:rsidRPr="00195001">
        <w:t xml:space="preserve"> </w:t>
      </w:r>
      <w:r w:rsidR="00195001" w:rsidRPr="00195001">
        <w:rPr>
          <w:lang w:val="en-GB" w:eastAsia="zh-CN"/>
        </w:rPr>
        <w:t>HARQ feedback is disabled</w:t>
      </w:r>
      <w:r w:rsidR="00195001">
        <w:rPr>
          <w:lang w:val="en-GB" w:eastAsia="zh-CN"/>
        </w:rPr>
        <w:t>, t</w:t>
      </w:r>
      <w:r w:rsidR="00195001" w:rsidRPr="00195001">
        <w:rPr>
          <w:lang w:val="en-GB" w:eastAsia="zh-CN"/>
        </w:rPr>
        <w:t>he existing repeat transmission mechanism can ensure the reliability of downlink transmission</w:t>
      </w:r>
      <w:r w:rsidR="00195001">
        <w:rPr>
          <w:lang w:val="en-GB" w:eastAsia="zh-CN"/>
        </w:rPr>
        <w:t>.</w:t>
      </w:r>
      <w:r w:rsidR="002F3EC4">
        <w:rPr>
          <w:lang w:val="en-GB" w:eastAsia="zh-CN"/>
        </w:rPr>
        <w:t xml:space="preserve"> </w:t>
      </w:r>
      <w:r w:rsidR="002F3EC4" w:rsidRPr="002F3EC4">
        <w:rPr>
          <w:lang w:val="en-GB" w:eastAsia="zh-CN"/>
        </w:rPr>
        <w:t>Additional performance enhancement schemes for disabled HARQ feedback are not needed.</w:t>
      </w:r>
    </w:p>
    <w:p w14:paraId="6765558D" w14:textId="068B6583" w:rsidR="00867C9B" w:rsidRDefault="0071695F" w:rsidP="00AE1F56">
      <w:pPr>
        <w:rPr>
          <w:b/>
          <w:lang w:val="en-GB" w:eastAsia="zh-CN"/>
        </w:rPr>
      </w:pPr>
      <w:r w:rsidRPr="0071695F">
        <w:rPr>
          <w:rFonts w:hint="eastAsia"/>
          <w:b/>
          <w:lang w:val="en-GB" w:eastAsia="zh-CN"/>
        </w:rPr>
        <w:t>Proposal</w:t>
      </w:r>
      <w:r w:rsidRPr="0071695F">
        <w:rPr>
          <w:b/>
          <w:lang w:val="en-GB" w:eastAsia="zh-CN"/>
        </w:rPr>
        <w:t xml:space="preserve"> </w:t>
      </w:r>
      <w:r w:rsidR="00FE11B1">
        <w:rPr>
          <w:b/>
          <w:lang w:val="en-GB" w:eastAsia="zh-CN"/>
        </w:rPr>
        <w:t>2</w:t>
      </w:r>
      <w:r w:rsidRPr="0071695F">
        <w:rPr>
          <w:rFonts w:hint="eastAsia"/>
          <w:b/>
          <w:lang w:val="en-GB" w:eastAsia="zh-CN"/>
        </w:rPr>
        <w:t xml:space="preserve">: </w:t>
      </w:r>
      <w:r w:rsidRPr="0071695F">
        <w:rPr>
          <w:b/>
          <w:lang w:val="en-GB" w:eastAsia="zh-CN"/>
        </w:rPr>
        <w:t>Additional performance enhancement schemes for disabled HARQ feedback are</w:t>
      </w:r>
      <w:r w:rsidR="009364D4">
        <w:rPr>
          <w:b/>
          <w:lang w:val="en-GB" w:eastAsia="zh-CN"/>
        </w:rPr>
        <w:t xml:space="preserve"> </w:t>
      </w:r>
      <w:r w:rsidR="009364D4">
        <w:rPr>
          <w:rFonts w:hint="eastAsia"/>
          <w:b/>
          <w:lang w:val="en-GB" w:eastAsia="zh-CN"/>
        </w:rPr>
        <w:t>not</w:t>
      </w:r>
      <w:r w:rsidR="009364D4">
        <w:rPr>
          <w:b/>
          <w:lang w:val="en-GB" w:eastAsia="zh-CN"/>
        </w:rPr>
        <w:t xml:space="preserve"> </w:t>
      </w:r>
      <w:r w:rsidR="009364D4">
        <w:rPr>
          <w:rFonts w:hint="eastAsia"/>
          <w:b/>
          <w:lang w:val="en-GB" w:eastAsia="zh-CN"/>
        </w:rPr>
        <w:t>needed.</w:t>
      </w:r>
    </w:p>
    <w:p w14:paraId="082D55EB" w14:textId="77777777" w:rsidR="009364D4" w:rsidRPr="0071695F" w:rsidRDefault="009364D4" w:rsidP="00AE1F56">
      <w:pPr>
        <w:rPr>
          <w:b/>
          <w:lang w:val="en-GB" w:eastAsia="zh-CN"/>
        </w:rPr>
      </w:pPr>
    </w:p>
    <w:p w14:paraId="339C85E2" w14:textId="69C22A28" w:rsidR="00AE1F56" w:rsidRDefault="004F489C" w:rsidP="004F489C">
      <w:pPr>
        <w:pStyle w:val="1"/>
        <w:jc w:val="left"/>
        <w:rPr>
          <w:lang w:val="en-GB" w:eastAsia="zh-CN"/>
        </w:rPr>
      </w:pPr>
      <w:r>
        <w:rPr>
          <w:rFonts w:hint="eastAsia"/>
          <w:lang w:val="en-GB" w:eastAsia="zh-CN"/>
        </w:rPr>
        <w:t xml:space="preserve">PDCCH Monitoring </w:t>
      </w:r>
      <w:r w:rsidR="00E9015E">
        <w:rPr>
          <w:lang w:val="en-GB" w:eastAsia="zh-CN"/>
        </w:rPr>
        <w:t>reduction</w:t>
      </w:r>
    </w:p>
    <w:p w14:paraId="5F32F51F" w14:textId="77777777" w:rsidR="004F489C" w:rsidRDefault="004F489C" w:rsidP="004F489C">
      <w:r>
        <w:rPr>
          <w:lang w:eastAsia="zh-CN"/>
        </w:rPr>
        <w:t>I</w:t>
      </w:r>
      <w:r w:rsidRPr="00325C60">
        <w:rPr>
          <w:lang w:eastAsia="zh-CN"/>
        </w:rPr>
        <w:t xml:space="preserve">f the NPUSCH transmission ending in subframe n, </w:t>
      </w:r>
      <w:r w:rsidRPr="00A03B68">
        <w:rPr>
          <w:lang w:eastAsia="zh-CN"/>
        </w:rPr>
        <w:t xml:space="preserve">DCI with format N0 which indicates the ACK/NACK information from the same HARQ process will not come </w:t>
      </w:r>
      <w:r>
        <w:rPr>
          <w:lang w:eastAsia="zh-CN"/>
        </w:rPr>
        <w:t xml:space="preserve">within </w:t>
      </w:r>
      <w:r w:rsidRPr="00A03B68">
        <w:rPr>
          <w:lang w:eastAsia="zh-CN"/>
        </w:rPr>
        <w:t>RTT+3 from the ending of the corresponding NPUSCH transmission</w:t>
      </w:r>
      <w:r>
        <w:rPr>
          <w:lang w:eastAsia="zh-CN"/>
        </w:rPr>
        <w:t>.</w:t>
      </w:r>
      <w:r w:rsidRPr="00325C60">
        <w:t xml:space="preserve"> </w:t>
      </w:r>
      <w:r>
        <w:t>In this case, i</w:t>
      </w:r>
      <w:r w:rsidRPr="00325C60">
        <w:t xml:space="preserve">f </w:t>
      </w:r>
      <w:bookmarkStart w:id="4" w:name="OLE_LINK5"/>
      <w:r w:rsidRPr="00325C60">
        <w:t>the HARQ process number is configured to 1</w:t>
      </w:r>
      <w:bookmarkEnd w:id="4"/>
      <w:r>
        <w:t xml:space="preserve"> and </w:t>
      </w:r>
      <w:r w:rsidRPr="00444528">
        <w:rPr>
          <w:lang w:eastAsia="zh-CN"/>
        </w:rPr>
        <w:t>HARQ feedback is enabled</w:t>
      </w:r>
      <w:r w:rsidRPr="00325C60">
        <w:rPr>
          <w:lang w:eastAsia="zh-CN"/>
        </w:rPr>
        <w:t>,</w:t>
      </w:r>
      <w:r>
        <w:rPr>
          <w:lang w:eastAsia="zh-CN"/>
        </w:rPr>
        <w:t xml:space="preserve"> </w:t>
      </w:r>
      <w:r w:rsidRPr="00325C60">
        <w:t xml:space="preserve">UE cannot receive the corresponding </w:t>
      </w:r>
      <w:bookmarkStart w:id="5" w:name="OLE_LINK2"/>
      <w:r w:rsidRPr="00325C60">
        <w:t>NPDCCH which indicated ACK/NACK</w:t>
      </w:r>
      <w:bookmarkEnd w:id="5"/>
      <w:r w:rsidRPr="00325C60">
        <w:t xml:space="preserve"> </w:t>
      </w:r>
      <w:bookmarkStart w:id="6" w:name="OLE_LINK6"/>
      <w:bookmarkStart w:id="7" w:name="OLE_LINK7"/>
      <w:r w:rsidRPr="00325C60">
        <w:t>until the RTT time has elapsed from the end of the PUSCH</w:t>
      </w:r>
      <w:bookmarkEnd w:id="6"/>
      <w:bookmarkEnd w:id="7"/>
      <w:r>
        <w:t>, as shown in Figure 1</w:t>
      </w:r>
      <w:r w:rsidRPr="00325C60">
        <w:t>.</w:t>
      </w:r>
      <w:r>
        <w:t xml:space="preserve"> </w:t>
      </w:r>
      <w:r w:rsidRPr="007601FD">
        <w:t xml:space="preserve">Hence, </w:t>
      </w:r>
      <w:r>
        <w:t xml:space="preserve">in order to saving power, </w:t>
      </w:r>
      <w:r w:rsidRPr="001B5683">
        <w:t>UE does not need to monitor PDCCH until the RTT time has elapsed from the end of the PUSCH</w:t>
      </w:r>
      <w:r w:rsidRPr="007601FD">
        <w:t>.</w:t>
      </w:r>
    </w:p>
    <w:p w14:paraId="40F296E1" w14:textId="77777777" w:rsidR="004F489C" w:rsidRDefault="004F489C" w:rsidP="004F489C">
      <w:pPr>
        <w:jc w:val="center"/>
      </w:pPr>
      <w:r>
        <w:rPr>
          <w:noProof/>
          <w:lang w:eastAsia="zh-CN"/>
        </w:rPr>
        <w:drawing>
          <wp:inline distT="0" distB="0" distL="0" distR="0" wp14:anchorId="390B18A2" wp14:editId="79BCD9BD">
            <wp:extent cx="5647184" cy="835798"/>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47219" cy="850603"/>
                    </a:xfrm>
                    <a:prstGeom prst="rect">
                      <a:avLst/>
                    </a:prstGeom>
                    <a:noFill/>
                  </pic:spPr>
                </pic:pic>
              </a:graphicData>
            </a:graphic>
          </wp:inline>
        </w:drawing>
      </w:r>
    </w:p>
    <w:p w14:paraId="35930FCE" w14:textId="77777777" w:rsidR="004F489C" w:rsidRPr="00051BA9" w:rsidRDefault="004F489C" w:rsidP="004F489C">
      <w:pPr>
        <w:jc w:val="center"/>
        <w:rPr>
          <w:b/>
          <w:lang w:eastAsia="zh-CN"/>
        </w:rPr>
      </w:pPr>
      <w:r w:rsidRPr="00051BA9">
        <w:rPr>
          <w:rFonts w:hint="eastAsia"/>
          <w:b/>
          <w:lang w:eastAsia="zh-CN"/>
        </w:rPr>
        <w:t>Figure</w:t>
      </w:r>
      <w:r w:rsidRPr="00051BA9">
        <w:rPr>
          <w:b/>
          <w:lang w:eastAsia="zh-CN"/>
        </w:rPr>
        <w:t xml:space="preserve"> 1: The HARQ process number is configured to 1</w:t>
      </w:r>
    </w:p>
    <w:p w14:paraId="65D2120C" w14:textId="1963BA3B" w:rsidR="004F489C" w:rsidRPr="003E5E67" w:rsidRDefault="004F489C" w:rsidP="004F489C">
      <w:pPr>
        <w:rPr>
          <w:b/>
          <w:i/>
          <w:lang w:eastAsia="zh-CN"/>
        </w:rPr>
      </w:pPr>
      <w:r w:rsidRPr="003E5E67">
        <w:rPr>
          <w:rFonts w:hint="eastAsia"/>
          <w:b/>
          <w:i/>
          <w:lang w:eastAsia="zh-CN"/>
        </w:rPr>
        <w:t xml:space="preserve">Proposal </w:t>
      </w:r>
      <w:r w:rsidR="00FE11B1">
        <w:rPr>
          <w:b/>
          <w:i/>
          <w:lang w:eastAsia="zh-CN"/>
        </w:rPr>
        <w:t>3</w:t>
      </w:r>
      <w:r w:rsidRPr="003E5E67">
        <w:rPr>
          <w:rFonts w:hint="eastAsia"/>
          <w:b/>
          <w:i/>
          <w:lang w:eastAsia="zh-CN"/>
        </w:rPr>
        <w:t xml:space="preserve">: </w:t>
      </w:r>
      <w:r w:rsidRPr="003E5E67">
        <w:rPr>
          <w:b/>
          <w:i/>
          <w:lang w:eastAsia="zh-CN"/>
        </w:rPr>
        <w:t xml:space="preserve">For an NTN UE configured with one HARQ process, when </w:t>
      </w:r>
      <w:bookmarkStart w:id="8" w:name="OLE_LINK8"/>
      <w:bookmarkStart w:id="9" w:name="OLE_LINK9"/>
      <w:r w:rsidRPr="003E5E67">
        <w:rPr>
          <w:b/>
          <w:i/>
          <w:lang w:eastAsia="zh-CN"/>
        </w:rPr>
        <w:t>HARQ feedback is enabled</w:t>
      </w:r>
      <w:r>
        <w:rPr>
          <w:b/>
          <w:i/>
          <w:lang w:eastAsia="zh-CN"/>
        </w:rPr>
        <w:t>,</w:t>
      </w:r>
      <w:r w:rsidRPr="003E5E67">
        <w:rPr>
          <w:b/>
          <w:i/>
          <w:lang w:eastAsia="zh-CN"/>
        </w:rPr>
        <w:t xml:space="preserve"> </w:t>
      </w:r>
      <w:bookmarkEnd w:id="8"/>
      <w:bookmarkEnd w:id="9"/>
      <w:r w:rsidRPr="003E5E67">
        <w:rPr>
          <w:b/>
          <w:i/>
          <w:lang w:eastAsia="zh-CN"/>
        </w:rPr>
        <w:t>the UE does not monitor PDCCH until the RTT time has elapsed from the end of the PUSCH.</w:t>
      </w:r>
    </w:p>
    <w:p w14:paraId="470B49C0" w14:textId="77777777" w:rsidR="004F489C" w:rsidRDefault="004F489C" w:rsidP="004F489C">
      <w:pPr>
        <w:rPr>
          <w:lang w:eastAsia="zh-CN"/>
        </w:rPr>
      </w:pPr>
      <w:r w:rsidRPr="003E5E67">
        <w:rPr>
          <w:lang w:eastAsia="zh-CN"/>
        </w:rPr>
        <w:t>If the HARQ process number is configured to 2</w:t>
      </w:r>
      <w:r>
        <w:rPr>
          <w:lang w:eastAsia="zh-CN"/>
        </w:rPr>
        <w:t xml:space="preserve"> and </w:t>
      </w:r>
      <w:r w:rsidRPr="00A03B68">
        <w:rPr>
          <w:lang w:eastAsia="zh-CN"/>
        </w:rPr>
        <w:t>HARQ feedback is enabled</w:t>
      </w:r>
      <w:r>
        <w:rPr>
          <w:lang w:eastAsia="zh-CN"/>
        </w:rPr>
        <w:t xml:space="preserve"> for all HARQ processes,</w:t>
      </w:r>
      <w:r w:rsidRPr="003E5E67">
        <w:rPr>
          <w:lang w:eastAsia="zh-CN"/>
        </w:rPr>
        <w:t xml:space="preserve"> DCI from the second HARQ process </w:t>
      </w:r>
      <w:r>
        <w:rPr>
          <w:lang w:eastAsia="zh-CN"/>
        </w:rPr>
        <w:t>may come</w:t>
      </w:r>
      <w:r w:rsidRPr="003E5E67">
        <w:rPr>
          <w:lang w:eastAsia="zh-CN"/>
        </w:rPr>
        <w:t xml:space="preserve"> after the transmission of the PUSCH from the first HARQ process.</w:t>
      </w:r>
      <w:r>
        <w:rPr>
          <w:lang w:eastAsia="zh-CN"/>
        </w:rPr>
        <w:t xml:space="preserve"> In our view, if </w:t>
      </w:r>
      <w:r w:rsidRPr="003B354A">
        <w:rPr>
          <w:lang w:eastAsia="zh-CN"/>
        </w:rPr>
        <w:t xml:space="preserve">HARQ processes </w:t>
      </w:r>
      <w:r>
        <w:rPr>
          <w:lang w:eastAsia="zh-CN"/>
        </w:rPr>
        <w:t>is</w:t>
      </w:r>
      <w:r w:rsidRPr="003B354A">
        <w:rPr>
          <w:lang w:eastAsia="zh-CN"/>
        </w:rPr>
        <w:t xml:space="preserve"> full</w:t>
      </w:r>
      <w:r>
        <w:rPr>
          <w:lang w:eastAsia="zh-CN"/>
        </w:rPr>
        <w:t xml:space="preserve"> before </w:t>
      </w:r>
      <w:r w:rsidRPr="003B354A">
        <w:rPr>
          <w:lang w:eastAsia="zh-CN"/>
        </w:rPr>
        <w:t>the RTT time has el</w:t>
      </w:r>
      <w:r>
        <w:rPr>
          <w:lang w:eastAsia="zh-CN"/>
        </w:rPr>
        <w:t>apsed from the end of the PUSCH</w:t>
      </w:r>
      <w:r w:rsidRPr="003B354A">
        <w:rPr>
          <w:lang w:eastAsia="zh-CN"/>
        </w:rPr>
        <w:t>, UE does not monitor PDCCH until the RTT time has elapsed from the end of the PUSCH.</w:t>
      </w:r>
      <w:r>
        <w:rPr>
          <w:lang w:eastAsia="zh-CN"/>
        </w:rPr>
        <w:t xml:space="preserve"> Otherwise, </w:t>
      </w:r>
      <w:r w:rsidRPr="005C5FA6">
        <w:rPr>
          <w:lang w:eastAsia="zh-CN"/>
        </w:rPr>
        <w:t xml:space="preserve">UE </w:t>
      </w:r>
      <w:r>
        <w:rPr>
          <w:lang w:eastAsia="zh-CN"/>
        </w:rPr>
        <w:t>needs to monitor PDCCH from</w:t>
      </w:r>
      <w:r w:rsidRPr="003B354A">
        <w:rPr>
          <w:lang w:eastAsia="zh-CN"/>
        </w:rPr>
        <w:t xml:space="preserve"> the end of the PUSCH.</w:t>
      </w:r>
    </w:p>
    <w:p w14:paraId="17191A1A" w14:textId="7AD0204B" w:rsidR="004F489C" w:rsidRDefault="004F489C" w:rsidP="004F489C">
      <w:pPr>
        <w:rPr>
          <w:b/>
          <w:i/>
          <w:lang w:eastAsia="zh-CN"/>
        </w:rPr>
      </w:pPr>
      <w:bookmarkStart w:id="10" w:name="OLE_LINK1"/>
      <w:bookmarkStart w:id="11" w:name="OLE_LINK3"/>
      <w:r w:rsidRPr="003B354A">
        <w:rPr>
          <w:b/>
          <w:i/>
          <w:lang w:eastAsia="zh-CN"/>
        </w:rPr>
        <w:t xml:space="preserve">Proposal </w:t>
      </w:r>
      <w:r w:rsidR="00FE11B1">
        <w:rPr>
          <w:b/>
          <w:i/>
          <w:lang w:eastAsia="zh-CN"/>
        </w:rPr>
        <w:t>4</w:t>
      </w:r>
      <w:r w:rsidRPr="003B354A">
        <w:rPr>
          <w:b/>
          <w:i/>
          <w:lang w:eastAsia="zh-CN"/>
        </w:rPr>
        <w:t>:</w:t>
      </w:r>
      <w:r>
        <w:rPr>
          <w:b/>
          <w:i/>
          <w:lang w:eastAsia="zh-CN"/>
        </w:rPr>
        <w:t xml:space="preserve">For </w:t>
      </w:r>
      <w:r w:rsidRPr="00526AF3">
        <w:rPr>
          <w:b/>
          <w:i/>
          <w:lang w:eastAsia="zh-CN"/>
        </w:rPr>
        <w:t xml:space="preserve">the number of configured HARQ processes is 2 (for NB-IoT in NTN) or </w:t>
      </w:r>
      <w:r>
        <w:rPr>
          <w:b/>
          <w:i/>
          <w:lang w:eastAsia="zh-CN"/>
        </w:rPr>
        <w:t>larger than 1 (for eMTC in NTN), i</w:t>
      </w:r>
      <w:r w:rsidRPr="003B354A">
        <w:rPr>
          <w:b/>
          <w:i/>
          <w:lang w:eastAsia="zh-CN"/>
        </w:rPr>
        <w:t>f HARQ processes is full before the RTT time has elapsed from the end of the PUSCH, UE does not monitor PDCCH until the RTT time has elapsed from the end of the PUSCH.</w:t>
      </w:r>
    </w:p>
    <w:p w14:paraId="5D793021" w14:textId="77777777" w:rsidR="008B34DA" w:rsidRPr="003B354A" w:rsidRDefault="008B34DA" w:rsidP="004F489C">
      <w:pPr>
        <w:rPr>
          <w:b/>
          <w:i/>
          <w:lang w:eastAsia="zh-CN"/>
        </w:rPr>
      </w:pPr>
    </w:p>
    <w:bookmarkEnd w:id="10"/>
    <w:bookmarkEnd w:id="11"/>
    <w:p w14:paraId="4D4DBF88" w14:textId="77777777" w:rsidR="00041F51" w:rsidRPr="00041F51" w:rsidRDefault="00041F51" w:rsidP="00041F51">
      <w:pPr>
        <w:pStyle w:val="1"/>
      </w:pPr>
      <w:r w:rsidRPr="00041F51">
        <w:t>Conclusion</w:t>
      </w:r>
    </w:p>
    <w:p w14:paraId="38B60FEC" w14:textId="06E6AEB5" w:rsidR="00B653F0" w:rsidRDefault="00CB1564" w:rsidP="00896BD2">
      <w:pPr>
        <w:rPr>
          <w:lang w:eastAsia="zh-CN"/>
        </w:rPr>
      </w:pPr>
      <w:r>
        <w:rPr>
          <w:lang w:eastAsia="zh-CN"/>
        </w:rPr>
        <w:t xml:space="preserve">In this contribution, </w:t>
      </w:r>
      <w:r w:rsidR="00D85100">
        <w:rPr>
          <w:lang w:eastAsia="zh-CN"/>
        </w:rPr>
        <w:t>we have the follow proposals:</w:t>
      </w:r>
    </w:p>
    <w:p w14:paraId="7DC1092D" w14:textId="77777777" w:rsidR="002B0A8B" w:rsidRDefault="002B0A8B" w:rsidP="002B0A8B">
      <w:pPr>
        <w:rPr>
          <w:b/>
          <w:i/>
          <w:lang w:eastAsia="zh-CN"/>
        </w:rPr>
      </w:pPr>
      <w:r w:rsidRPr="00EA4C29">
        <w:rPr>
          <w:b/>
          <w:i/>
          <w:lang w:eastAsia="zh-CN"/>
        </w:rPr>
        <w:t xml:space="preserve">Proposal </w:t>
      </w:r>
      <w:r>
        <w:rPr>
          <w:b/>
          <w:i/>
          <w:lang w:eastAsia="zh-CN"/>
        </w:rPr>
        <w:t>1</w:t>
      </w:r>
      <w:r w:rsidRPr="00EA4C29">
        <w:rPr>
          <w:b/>
          <w:i/>
          <w:lang w:eastAsia="zh-CN"/>
        </w:rPr>
        <w:t>: Enabling/disabling on HARQ feedback for downlink transmission should be configurable per HARQ process via UE specific RRC signaling</w:t>
      </w:r>
      <w:r>
        <w:rPr>
          <w:b/>
          <w:i/>
          <w:lang w:eastAsia="zh-CN"/>
        </w:rPr>
        <w:t xml:space="preserve"> for IOT NTN</w:t>
      </w:r>
      <w:r w:rsidRPr="00EA4C29">
        <w:rPr>
          <w:b/>
          <w:i/>
          <w:lang w:eastAsia="zh-CN"/>
        </w:rPr>
        <w:t>.</w:t>
      </w:r>
    </w:p>
    <w:p w14:paraId="5660CDD9" w14:textId="75345908" w:rsidR="002B0A8B" w:rsidRPr="002B0A8B" w:rsidRDefault="002B0A8B" w:rsidP="002B0A8B">
      <w:pPr>
        <w:rPr>
          <w:b/>
          <w:i/>
          <w:lang w:val="en-GB" w:eastAsia="zh-CN"/>
        </w:rPr>
      </w:pPr>
      <w:r w:rsidRPr="002B0A8B">
        <w:rPr>
          <w:rFonts w:hint="eastAsia"/>
          <w:b/>
          <w:i/>
          <w:lang w:val="en-GB" w:eastAsia="zh-CN"/>
        </w:rPr>
        <w:t>Proposal</w:t>
      </w:r>
      <w:r w:rsidRPr="002B0A8B">
        <w:rPr>
          <w:b/>
          <w:i/>
          <w:lang w:val="en-GB" w:eastAsia="zh-CN"/>
        </w:rPr>
        <w:t xml:space="preserve"> 2</w:t>
      </w:r>
      <w:r w:rsidRPr="002B0A8B">
        <w:rPr>
          <w:rFonts w:hint="eastAsia"/>
          <w:b/>
          <w:i/>
          <w:lang w:val="en-GB" w:eastAsia="zh-CN"/>
        </w:rPr>
        <w:t xml:space="preserve">: </w:t>
      </w:r>
      <w:r w:rsidRPr="002B0A8B">
        <w:rPr>
          <w:b/>
          <w:i/>
          <w:lang w:val="en-GB" w:eastAsia="zh-CN"/>
        </w:rPr>
        <w:t xml:space="preserve">Additional performance enhancement schemes for disabled HARQ feedback are </w:t>
      </w:r>
      <w:r w:rsidRPr="002B0A8B">
        <w:rPr>
          <w:rFonts w:hint="eastAsia"/>
          <w:b/>
          <w:i/>
          <w:lang w:val="en-GB" w:eastAsia="zh-CN"/>
        </w:rPr>
        <w:t>not</w:t>
      </w:r>
      <w:r w:rsidRPr="002B0A8B">
        <w:rPr>
          <w:b/>
          <w:i/>
          <w:lang w:val="en-GB" w:eastAsia="zh-CN"/>
        </w:rPr>
        <w:t xml:space="preserve"> </w:t>
      </w:r>
      <w:r w:rsidRPr="002B0A8B">
        <w:rPr>
          <w:rFonts w:hint="eastAsia"/>
          <w:b/>
          <w:i/>
          <w:lang w:val="en-GB" w:eastAsia="zh-CN"/>
        </w:rPr>
        <w:t>needed.</w:t>
      </w:r>
    </w:p>
    <w:p w14:paraId="31409DCD" w14:textId="19841AFF" w:rsidR="00913E91" w:rsidRDefault="00D85100" w:rsidP="003E7246">
      <w:pPr>
        <w:rPr>
          <w:b/>
          <w:i/>
          <w:lang w:eastAsia="zh-CN"/>
        </w:rPr>
      </w:pPr>
      <w:r w:rsidRPr="00D85100">
        <w:rPr>
          <w:b/>
          <w:i/>
          <w:lang w:eastAsia="zh-CN"/>
        </w:rPr>
        <w:t xml:space="preserve">Proposal </w:t>
      </w:r>
      <w:r w:rsidR="002B0A8B">
        <w:rPr>
          <w:b/>
          <w:i/>
          <w:lang w:eastAsia="zh-CN"/>
        </w:rPr>
        <w:t>3</w:t>
      </w:r>
      <w:r w:rsidRPr="00D85100">
        <w:rPr>
          <w:b/>
          <w:i/>
          <w:lang w:eastAsia="zh-CN"/>
        </w:rPr>
        <w:t>: For an NTN UE configured with one HARQ process, when HARQ feedback is enabled, the UE does not monitor PDCCH until the RTT time has elapsed from the end of the PUSCH.</w:t>
      </w:r>
    </w:p>
    <w:p w14:paraId="3976053E" w14:textId="000A4C4D" w:rsidR="00D85100" w:rsidRDefault="00D85100" w:rsidP="003E7246">
      <w:pPr>
        <w:rPr>
          <w:b/>
          <w:i/>
          <w:lang w:eastAsia="zh-CN"/>
        </w:rPr>
      </w:pPr>
      <w:r w:rsidRPr="00D85100">
        <w:rPr>
          <w:b/>
          <w:i/>
          <w:lang w:eastAsia="zh-CN"/>
        </w:rPr>
        <w:lastRenderedPageBreak/>
        <w:t xml:space="preserve">Proposal </w:t>
      </w:r>
      <w:r w:rsidR="002B0A8B">
        <w:rPr>
          <w:b/>
          <w:i/>
          <w:lang w:eastAsia="zh-CN"/>
        </w:rPr>
        <w:t>4</w:t>
      </w:r>
      <w:r w:rsidRPr="00D85100">
        <w:rPr>
          <w:b/>
          <w:i/>
          <w:lang w:eastAsia="zh-CN"/>
        </w:rPr>
        <w:t>:For the number of configured HARQ processes is 2 (for NB-IoT in NTN) or larger than 1 (for eMTC in NTN), if HARQ processes is full before the RTT time has elapsed from the end of the PUSCH, UE does not monitor PDCCH until the RTT time has elapsed from the end of the PUSCH.</w:t>
      </w:r>
    </w:p>
    <w:p w14:paraId="5EA3C94A" w14:textId="77777777" w:rsidR="00D85100" w:rsidRPr="00B653F0" w:rsidRDefault="00D85100" w:rsidP="003E7246">
      <w:pPr>
        <w:rPr>
          <w:b/>
          <w:i/>
          <w:lang w:eastAsia="zh-CN"/>
        </w:rPr>
      </w:pPr>
    </w:p>
    <w:p w14:paraId="5F87FB0A" w14:textId="77777777" w:rsidR="00041F51" w:rsidRPr="00041F51" w:rsidRDefault="00041F51" w:rsidP="00041F51">
      <w:pPr>
        <w:pStyle w:val="1"/>
      </w:pPr>
      <w:r w:rsidRPr="00041F51">
        <w:t>Reference</w:t>
      </w:r>
    </w:p>
    <w:p w14:paraId="50B6A0DB" w14:textId="2AD7B040" w:rsidR="00870E61" w:rsidRDefault="00195883" w:rsidP="00195883">
      <w:pPr>
        <w:pStyle w:val="af"/>
        <w:numPr>
          <w:ilvl w:val="0"/>
          <w:numId w:val="20"/>
        </w:numPr>
        <w:ind w:firstLineChars="0"/>
        <w:rPr>
          <w:szCs w:val="20"/>
          <w:lang w:eastAsia="zh-CN"/>
        </w:rPr>
      </w:pPr>
      <w:r>
        <w:rPr>
          <w:szCs w:val="20"/>
          <w:lang w:eastAsia="zh-CN"/>
        </w:rPr>
        <w:t>RP-213690, “</w:t>
      </w:r>
      <w:r w:rsidRPr="00195883">
        <w:rPr>
          <w:szCs w:val="20"/>
          <w:lang w:eastAsia="zh-CN"/>
        </w:rPr>
        <w:t>New WI: NR NTN (Non-Terrestrial Networks) enhancements</w:t>
      </w:r>
      <w:r>
        <w:rPr>
          <w:szCs w:val="20"/>
          <w:lang w:eastAsia="zh-CN"/>
        </w:rPr>
        <w:t xml:space="preserve">”, </w:t>
      </w:r>
      <w:r w:rsidRPr="00195883">
        <w:rPr>
          <w:szCs w:val="20"/>
          <w:lang w:eastAsia="zh-CN"/>
        </w:rPr>
        <w:t>RAN Vice-Chair (AT&amp;T), Thales</w:t>
      </w:r>
      <w:r w:rsidR="00870E61" w:rsidRPr="00870E61">
        <w:rPr>
          <w:szCs w:val="20"/>
          <w:lang w:eastAsia="zh-CN"/>
        </w:rPr>
        <w:t>.</w:t>
      </w:r>
    </w:p>
    <w:p w14:paraId="35F7E5D9" w14:textId="77777777" w:rsidR="009842FF" w:rsidRPr="009842FF" w:rsidRDefault="009842FF" w:rsidP="009842FF">
      <w:pPr>
        <w:pStyle w:val="af"/>
        <w:numPr>
          <w:ilvl w:val="0"/>
          <w:numId w:val="20"/>
        </w:numPr>
        <w:ind w:firstLineChars="0"/>
        <w:rPr>
          <w:szCs w:val="20"/>
          <w:lang w:eastAsia="zh-CN"/>
        </w:rPr>
      </w:pPr>
      <w:r w:rsidRPr="009842FF">
        <w:rPr>
          <w:szCs w:val="20"/>
          <w:lang w:eastAsia="zh-CN"/>
        </w:rPr>
        <w:t>3GPP RAN1#109-e Chairman’s Notes, May 9th – 20th, 2022.</w:t>
      </w:r>
    </w:p>
    <w:p w14:paraId="2685F4C1" w14:textId="77777777" w:rsidR="009842FF" w:rsidRPr="009842FF" w:rsidRDefault="009842FF" w:rsidP="009842FF">
      <w:pPr>
        <w:rPr>
          <w:szCs w:val="20"/>
          <w:lang w:eastAsia="zh-CN"/>
        </w:rPr>
      </w:pPr>
    </w:p>
    <w:sectPr w:rsidR="009842FF" w:rsidRPr="009842F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CF0F9" w14:textId="77777777" w:rsidR="00D653C7" w:rsidRDefault="00D653C7">
      <w:r>
        <w:separator/>
      </w:r>
    </w:p>
  </w:endnote>
  <w:endnote w:type="continuationSeparator" w:id="0">
    <w:p w14:paraId="590CF28C" w14:textId="77777777" w:rsidR="00D653C7" w:rsidRDefault="00D653C7">
      <w:r>
        <w:continuationSeparator/>
      </w:r>
    </w:p>
  </w:endnote>
  <w:endnote w:type="continuationNotice" w:id="1">
    <w:p w14:paraId="06A9148B" w14:textId="77777777" w:rsidR="00D653C7" w:rsidRDefault="00D65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F23E7" w14:textId="77777777" w:rsidR="00D653C7" w:rsidRDefault="00D653C7">
      <w:r>
        <w:separator/>
      </w:r>
    </w:p>
  </w:footnote>
  <w:footnote w:type="continuationSeparator" w:id="0">
    <w:p w14:paraId="346822F2" w14:textId="77777777" w:rsidR="00D653C7" w:rsidRDefault="00D653C7">
      <w:r>
        <w:continuationSeparator/>
      </w:r>
    </w:p>
  </w:footnote>
  <w:footnote w:type="continuationNotice" w:id="1">
    <w:p w14:paraId="271B679A" w14:textId="77777777" w:rsidR="00D653C7" w:rsidRDefault="00D653C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D6C51"/>
    <w:multiLevelType w:val="hybridMultilevel"/>
    <w:tmpl w:val="5C2EE234"/>
    <w:lvl w:ilvl="0" w:tplc="20CE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290337"/>
    <w:multiLevelType w:val="hybridMultilevel"/>
    <w:tmpl w:val="50CE5556"/>
    <w:lvl w:ilvl="0" w:tplc="82961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88220AC"/>
    <w:multiLevelType w:val="hybridMultilevel"/>
    <w:tmpl w:val="2752FFCA"/>
    <w:lvl w:ilvl="0" w:tplc="7C02C3E2">
      <w:numFmt w:val="bullet"/>
      <w:lvlText w:val="-"/>
      <w:lvlJc w:val="left"/>
      <w:pPr>
        <w:ind w:left="640" w:hanging="420"/>
      </w:pPr>
      <w:rPr>
        <w:rFonts w:ascii="Arial" w:eastAsia="MS Mincho" w:hAnsi="Arial" w:cs="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C1132D"/>
    <w:multiLevelType w:val="hybridMultilevel"/>
    <w:tmpl w:val="AF723C94"/>
    <w:lvl w:ilvl="0" w:tplc="8C368D96">
      <w:start w:val="1"/>
      <w:numFmt w:val="bullet"/>
      <w:lvlText w:val=""/>
      <w:lvlJc w:val="left"/>
      <w:pPr>
        <w:tabs>
          <w:tab w:val="num" w:pos="502"/>
        </w:tabs>
        <w:ind w:left="502" w:hanging="360"/>
      </w:pPr>
      <w:rPr>
        <w:rFonts w:ascii="Symbol" w:hAnsi="Symbol" w:hint="default"/>
      </w:rPr>
    </w:lvl>
    <w:lvl w:ilvl="1" w:tplc="5ADE863C" w:tentative="1">
      <w:start w:val="1"/>
      <w:numFmt w:val="bullet"/>
      <w:lvlText w:val=""/>
      <w:lvlJc w:val="left"/>
      <w:pPr>
        <w:tabs>
          <w:tab w:val="num" w:pos="1222"/>
        </w:tabs>
        <w:ind w:left="1222" w:hanging="360"/>
      </w:pPr>
      <w:rPr>
        <w:rFonts w:ascii="Symbol" w:hAnsi="Symbol" w:hint="default"/>
      </w:rPr>
    </w:lvl>
    <w:lvl w:ilvl="2" w:tplc="56683EF0" w:tentative="1">
      <w:start w:val="1"/>
      <w:numFmt w:val="bullet"/>
      <w:lvlText w:val=""/>
      <w:lvlJc w:val="left"/>
      <w:pPr>
        <w:tabs>
          <w:tab w:val="num" w:pos="1942"/>
        </w:tabs>
        <w:ind w:left="1942" w:hanging="360"/>
      </w:pPr>
      <w:rPr>
        <w:rFonts w:ascii="Symbol" w:hAnsi="Symbol" w:hint="default"/>
      </w:rPr>
    </w:lvl>
    <w:lvl w:ilvl="3" w:tplc="DBA6163C" w:tentative="1">
      <w:start w:val="1"/>
      <w:numFmt w:val="bullet"/>
      <w:lvlText w:val=""/>
      <w:lvlJc w:val="left"/>
      <w:pPr>
        <w:tabs>
          <w:tab w:val="num" w:pos="2662"/>
        </w:tabs>
        <w:ind w:left="2662" w:hanging="360"/>
      </w:pPr>
      <w:rPr>
        <w:rFonts w:ascii="Symbol" w:hAnsi="Symbol" w:hint="default"/>
      </w:rPr>
    </w:lvl>
    <w:lvl w:ilvl="4" w:tplc="41D88C18" w:tentative="1">
      <w:start w:val="1"/>
      <w:numFmt w:val="bullet"/>
      <w:lvlText w:val=""/>
      <w:lvlJc w:val="left"/>
      <w:pPr>
        <w:tabs>
          <w:tab w:val="num" w:pos="3382"/>
        </w:tabs>
        <w:ind w:left="3382" w:hanging="360"/>
      </w:pPr>
      <w:rPr>
        <w:rFonts w:ascii="Symbol" w:hAnsi="Symbol" w:hint="default"/>
      </w:rPr>
    </w:lvl>
    <w:lvl w:ilvl="5" w:tplc="FCE6AF4E" w:tentative="1">
      <w:start w:val="1"/>
      <w:numFmt w:val="bullet"/>
      <w:lvlText w:val=""/>
      <w:lvlJc w:val="left"/>
      <w:pPr>
        <w:tabs>
          <w:tab w:val="num" w:pos="4102"/>
        </w:tabs>
        <w:ind w:left="4102" w:hanging="360"/>
      </w:pPr>
      <w:rPr>
        <w:rFonts w:ascii="Symbol" w:hAnsi="Symbol" w:hint="default"/>
      </w:rPr>
    </w:lvl>
    <w:lvl w:ilvl="6" w:tplc="F8BCF602" w:tentative="1">
      <w:start w:val="1"/>
      <w:numFmt w:val="bullet"/>
      <w:lvlText w:val=""/>
      <w:lvlJc w:val="left"/>
      <w:pPr>
        <w:tabs>
          <w:tab w:val="num" w:pos="4822"/>
        </w:tabs>
        <w:ind w:left="4822" w:hanging="360"/>
      </w:pPr>
      <w:rPr>
        <w:rFonts w:ascii="Symbol" w:hAnsi="Symbol" w:hint="default"/>
      </w:rPr>
    </w:lvl>
    <w:lvl w:ilvl="7" w:tplc="2AD20D3E" w:tentative="1">
      <w:start w:val="1"/>
      <w:numFmt w:val="bullet"/>
      <w:lvlText w:val=""/>
      <w:lvlJc w:val="left"/>
      <w:pPr>
        <w:tabs>
          <w:tab w:val="num" w:pos="5542"/>
        </w:tabs>
        <w:ind w:left="5542" w:hanging="360"/>
      </w:pPr>
      <w:rPr>
        <w:rFonts w:ascii="Symbol" w:hAnsi="Symbol" w:hint="default"/>
      </w:rPr>
    </w:lvl>
    <w:lvl w:ilvl="8" w:tplc="3E6AE3FC" w:tentative="1">
      <w:start w:val="1"/>
      <w:numFmt w:val="bullet"/>
      <w:lvlText w:val=""/>
      <w:lvlJc w:val="left"/>
      <w:pPr>
        <w:tabs>
          <w:tab w:val="num" w:pos="6262"/>
        </w:tabs>
        <w:ind w:left="6262" w:hanging="360"/>
      </w:pPr>
      <w:rPr>
        <w:rFonts w:ascii="Symbol" w:hAnsi="Symbol" w:hint="default"/>
      </w:rPr>
    </w:lvl>
  </w:abstractNum>
  <w:abstractNum w:abstractNumId="22" w15:restartNumberingAfterBreak="0">
    <w:nsid w:val="50A50669"/>
    <w:multiLevelType w:val="hybridMultilevel"/>
    <w:tmpl w:val="9372E9C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15:restartNumberingAfterBreak="0">
    <w:nsid w:val="7043078E"/>
    <w:multiLevelType w:val="hybridMultilevel"/>
    <w:tmpl w:val="FA589C60"/>
    <w:lvl w:ilvl="0" w:tplc="BDA609D2">
      <w:start w:val="1"/>
      <w:numFmt w:val="bullet"/>
      <w:lvlText w:val=""/>
      <w:lvlJc w:val="left"/>
      <w:pPr>
        <w:tabs>
          <w:tab w:val="num" w:pos="720"/>
        </w:tabs>
        <w:ind w:left="720" w:hanging="360"/>
      </w:pPr>
      <w:rPr>
        <w:rFonts w:ascii="Symbol" w:hAnsi="Symbol" w:hint="default"/>
      </w:rPr>
    </w:lvl>
    <w:lvl w:ilvl="1" w:tplc="03E6FF0A">
      <w:start w:val="276"/>
      <w:numFmt w:val="bullet"/>
      <w:lvlText w:val="o"/>
      <w:lvlJc w:val="left"/>
      <w:pPr>
        <w:tabs>
          <w:tab w:val="num" w:pos="1440"/>
        </w:tabs>
        <w:ind w:left="1440" w:hanging="360"/>
      </w:pPr>
      <w:rPr>
        <w:rFonts w:ascii="Courier New" w:hAnsi="Courier New" w:hint="default"/>
      </w:rPr>
    </w:lvl>
    <w:lvl w:ilvl="2" w:tplc="A7166F3E">
      <w:start w:val="276"/>
      <w:numFmt w:val="bullet"/>
      <w:lvlText w:val=""/>
      <w:lvlJc w:val="left"/>
      <w:pPr>
        <w:tabs>
          <w:tab w:val="num" w:pos="2160"/>
        </w:tabs>
        <w:ind w:left="2160" w:hanging="360"/>
      </w:pPr>
      <w:rPr>
        <w:rFonts w:ascii="Wingdings" w:hAnsi="Wingdings" w:hint="default"/>
      </w:rPr>
    </w:lvl>
    <w:lvl w:ilvl="3" w:tplc="09EA96CA" w:tentative="1">
      <w:start w:val="1"/>
      <w:numFmt w:val="bullet"/>
      <w:lvlText w:val=""/>
      <w:lvlJc w:val="left"/>
      <w:pPr>
        <w:tabs>
          <w:tab w:val="num" w:pos="2880"/>
        </w:tabs>
        <w:ind w:left="2880" w:hanging="360"/>
      </w:pPr>
      <w:rPr>
        <w:rFonts w:ascii="Symbol" w:hAnsi="Symbol" w:hint="default"/>
      </w:rPr>
    </w:lvl>
    <w:lvl w:ilvl="4" w:tplc="3754DD8E" w:tentative="1">
      <w:start w:val="1"/>
      <w:numFmt w:val="bullet"/>
      <w:lvlText w:val=""/>
      <w:lvlJc w:val="left"/>
      <w:pPr>
        <w:tabs>
          <w:tab w:val="num" w:pos="3600"/>
        </w:tabs>
        <w:ind w:left="3600" w:hanging="360"/>
      </w:pPr>
      <w:rPr>
        <w:rFonts w:ascii="Symbol" w:hAnsi="Symbol" w:hint="default"/>
      </w:rPr>
    </w:lvl>
    <w:lvl w:ilvl="5" w:tplc="27C2C6C2" w:tentative="1">
      <w:start w:val="1"/>
      <w:numFmt w:val="bullet"/>
      <w:lvlText w:val=""/>
      <w:lvlJc w:val="left"/>
      <w:pPr>
        <w:tabs>
          <w:tab w:val="num" w:pos="4320"/>
        </w:tabs>
        <w:ind w:left="4320" w:hanging="360"/>
      </w:pPr>
      <w:rPr>
        <w:rFonts w:ascii="Symbol" w:hAnsi="Symbol" w:hint="default"/>
      </w:rPr>
    </w:lvl>
    <w:lvl w:ilvl="6" w:tplc="8CDEA36E" w:tentative="1">
      <w:start w:val="1"/>
      <w:numFmt w:val="bullet"/>
      <w:lvlText w:val=""/>
      <w:lvlJc w:val="left"/>
      <w:pPr>
        <w:tabs>
          <w:tab w:val="num" w:pos="5040"/>
        </w:tabs>
        <w:ind w:left="5040" w:hanging="360"/>
      </w:pPr>
      <w:rPr>
        <w:rFonts w:ascii="Symbol" w:hAnsi="Symbol" w:hint="default"/>
      </w:rPr>
    </w:lvl>
    <w:lvl w:ilvl="7" w:tplc="2DB0492E" w:tentative="1">
      <w:start w:val="1"/>
      <w:numFmt w:val="bullet"/>
      <w:lvlText w:val=""/>
      <w:lvlJc w:val="left"/>
      <w:pPr>
        <w:tabs>
          <w:tab w:val="num" w:pos="5760"/>
        </w:tabs>
        <w:ind w:left="5760" w:hanging="360"/>
      </w:pPr>
      <w:rPr>
        <w:rFonts w:ascii="Symbol" w:hAnsi="Symbol" w:hint="default"/>
      </w:rPr>
    </w:lvl>
    <w:lvl w:ilvl="8" w:tplc="DE80644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5"/>
  </w:num>
  <w:num w:numId="3">
    <w:abstractNumId w:val="31"/>
  </w:num>
  <w:num w:numId="4">
    <w:abstractNumId w:val="32"/>
  </w:num>
  <w:num w:numId="5">
    <w:abstractNumId w:val="25"/>
  </w:num>
  <w:num w:numId="6">
    <w:abstractNumId w:val="19"/>
  </w:num>
  <w:num w:numId="7">
    <w:abstractNumId w:val="33"/>
  </w:num>
  <w:num w:numId="8">
    <w:abstractNumId w:val="2"/>
  </w:num>
  <w:num w:numId="9">
    <w:abstractNumId w:val="20"/>
  </w:num>
  <w:num w:numId="10">
    <w:abstractNumId w:val="4"/>
  </w:num>
  <w:num w:numId="11">
    <w:abstractNumId w:val="26"/>
  </w:num>
  <w:num w:numId="12">
    <w:abstractNumId w:val="17"/>
  </w:num>
  <w:num w:numId="13">
    <w:abstractNumId w:val="27"/>
  </w:num>
  <w:num w:numId="14">
    <w:abstractNumId w:val="23"/>
  </w:num>
  <w:num w:numId="15">
    <w:abstractNumId w:val="8"/>
  </w:num>
  <w:num w:numId="16">
    <w:abstractNumId w:val="16"/>
  </w:num>
  <w:num w:numId="17">
    <w:abstractNumId w:val="24"/>
  </w:num>
  <w:num w:numId="18">
    <w:abstractNumId w:val="7"/>
  </w:num>
  <w:num w:numId="19">
    <w:abstractNumId w:val="22"/>
  </w:num>
  <w:num w:numId="20">
    <w:abstractNumId w:val="9"/>
  </w:num>
  <w:num w:numId="21">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4"/>
  </w:num>
  <w:num w:numId="24">
    <w:abstractNumId w:val="29"/>
  </w:num>
  <w:num w:numId="25">
    <w:abstractNumId w:val="21"/>
  </w:num>
  <w:num w:numId="26">
    <w:abstractNumId w:val="14"/>
  </w:num>
  <w:num w:numId="27">
    <w:abstractNumId w:val="6"/>
  </w:num>
  <w:num w:numId="28">
    <w:abstractNumId w:val="11"/>
  </w:num>
  <w:num w:numId="29">
    <w:abstractNumId w:val="28"/>
  </w:num>
  <w:num w:numId="30">
    <w:abstractNumId w:val="13"/>
  </w:num>
  <w:num w:numId="31">
    <w:abstractNumId w:val="10"/>
  </w:num>
  <w:num w:numId="32">
    <w:abstractNumId w:val="30"/>
  </w:num>
  <w:num w:numId="33">
    <w:abstractNumId w:val="25"/>
  </w:num>
  <w:num w:numId="34">
    <w:abstractNumId w:val="1"/>
  </w:num>
  <w:num w:numId="35">
    <w:abstractNumId w:val="0"/>
  </w:num>
  <w:num w:numId="36">
    <w:abstractNumId w:val="18"/>
  </w:num>
  <w:num w:numId="37">
    <w:abstractNumId w:val="25"/>
  </w:num>
  <w:num w:numId="38">
    <w:abstractNumId w:val="25"/>
  </w:num>
  <w:num w:numId="39">
    <w:abstractNumId w:val="5"/>
  </w:num>
  <w:num w:numId="40">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0A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001"/>
    <w:rsid w:val="0019554D"/>
    <w:rsid w:val="0019559D"/>
    <w:rsid w:val="001955D8"/>
    <w:rsid w:val="00195883"/>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0BC"/>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8B"/>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3EC4"/>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1C3"/>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0D13"/>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032"/>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014"/>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278"/>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353"/>
    <w:rsid w:val="00417429"/>
    <w:rsid w:val="0042084A"/>
    <w:rsid w:val="004208AC"/>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89C"/>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4FDE"/>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C9F"/>
    <w:rsid w:val="00520D90"/>
    <w:rsid w:val="00520F10"/>
    <w:rsid w:val="00521116"/>
    <w:rsid w:val="00521420"/>
    <w:rsid w:val="00521557"/>
    <w:rsid w:val="005218B6"/>
    <w:rsid w:val="00521B6D"/>
    <w:rsid w:val="00521D8B"/>
    <w:rsid w:val="00521F16"/>
    <w:rsid w:val="00522589"/>
    <w:rsid w:val="005226D4"/>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52D"/>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83C"/>
    <w:rsid w:val="00664AEC"/>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322"/>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95F"/>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184"/>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4EAC"/>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CFA"/>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E2D"/>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6B9"/>
    <w:rsid w:val="0082281A"/>
    <w:rsid w:val="008228EA"/>
    <w:rsid w:val="00822B23"/>
    <w:rsid w:val="00823F74"/>
    <w:rsid w:val="00824603"/>
    <w:rsid w:val="00824B8C"/>
    <w:rsid w:val="00824FDF"/>
    <w:rsid w:val="00825125"/>
    <w:rsid w:val="008257CC"/>
    <w:rsid w:val="00825ACD"/>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E25"/>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C9B"/>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4DA"/>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6FE"/>
    <w:rsid w:val="008F6890"/>
    <w:rsid w:val="008F6932"/>
    <w:rsid w:val="008F6FA3"/>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4D4"/>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78"/>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2F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132"/>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F56"/>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23"/>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6D7"/>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5C82"/>
    <w:rsid w:val="00B35CDA"/>
    <w:rsid w:val="00B35D87"/>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3B"/>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9FC"/>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79"/>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49"/>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2C"/>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8FF"/>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1B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3C7"/>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00"/>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55"/>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15E"/>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C29"/>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84"/>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6D8"/>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023"/>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1B1"/>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c"/>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b">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7C4C4-24E1-4092-8B43-690D84063D6B}">
  <ds:schemaRefs>
    <ds:schemaRef ds:uri="http://schemas.openxmlformats.org/officeDocument/2006/bibliography"/>
  </ds:schemaRefs>
</ds:datastoreItem>
</file>

<file path=customXml/itemProps2.xml><?xml version="1.0" encoding="utf-8"?>
<ds:datastoreItem xmlns:ds="http://schemas.openxmlformats.org/officeDocument/2006/customXml" ds:itemID="{EC387E5E-338B-44F5-95FD-16EF1E7C8183}">
  <ds:schemaRefs>
    <ds:schemaRef ds:uri="http://schemas.openxmlformats.org/officeDocument/2006/bibliography"/>
  </ds:schemaRefs>
</ds:datastoreItem>
</file>

<file path=customXml/itemProps3.xml><?xml version="1.0" encoding="utf-8"?>
<ds:datastoreItem xmlns:ds="http://schemas.openxmlformats.org/officeDocument/2006/customXml" ds:itemID="{1F956D94-9722-4E2E-AA65-9ADE1121806F}">
  <ds:schemaRefs>
    <ds:schemaRef ds:uri="http://schemas.openxmlformats.org/officeDocument/2006/bibliography"/>
  </ds:schemaRefs>
</ds:datastoreItem>
</file>

<file path=customXml/itemProps4.xml><?xml version="1.0" encoding="utf-8"?>
<ds:datastoreItem xmlns:ds="http://schemas.openxmlformats.org/officeDocument/2006/customXml" ds:itemID="{C1BE618F-B732-4802-8527-77970280D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Pages>
  <Words>893</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Lei, Reven (雷珍珠)</cp:lastModifiedBy>
  <cp:revision>43</cp:revision>
  <cp:lastPrinted>2015-03-27T14:25:00Z</cp:lastPrinted>
  <dcterms:created xsi:type="dcterms:W3CDTF">2022-01-11T09:31:00Z</dcterms:created>
  <dcterms:modified xsi:type="dcterms:W3CDTF">2022-08-12T08:55:00Z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